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5"/>
        <w:shd w:val="clear" w:color="auto" w:fill="ffff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ОДОБРЕНЫ с 1 июля 2026 года 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left="0" w:right="41"/>
        <w:jc w:val="right"/>
        <w:shd w:val="clear" w:color="auto" w:fill="ffffff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985"/>
        <w:ind w:left="0" w:right="41"/>
        <w:shd w:val="clear" w:color="auto" w:fill="ffffff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</w:r>
    </w:p>
    <w:p>
      <w:pPr>
        <w:pStyle w:val="985"/>
        <w:ind w:left="0" w:right="4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по разработке административного регламента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предоставления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</w:t>
      </w:r>
      <w:r>
        <w:rPr>
          <w:bCs/>
          <w:sz w:val="28"/>
          <w:szCs w:val="28"/>
        </w:rPr>
        <w:t xml:space="preserve"> _____________________ (</w:t>
      </w:r>
      <w:r>
        <w:rPr>
          <w:bCs/>
          <w:i/>
          <w:sz w:val="28"/>
          <w:szCs w:val="28"/>
        </w:rPr>
        <w:t xml:space="preserve">указать название муниципального образования)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Ленинградской области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Cs/>
          <w:sz w:val="28"/>
          <w:szCs w:val="28"/>
        </w:rPr>
        <w:outlineLvl w:val="0"/>
      </w:pPr>
      <w:r>
        <w:rPr>
          <w:bCs/>
          <w:sz w:val="28"/>
          <w:szCs w:val="28"/>
        </w:rPr>
        <w:t xml:space="preserve">(Сокращённое наименование: «</w:t>
      </w:r>
      <w:r>
        <w:rPr>
          <w:sz w:val="28"/>
          <w:szCs w:val="28"/>
        </w:rPr>
        <w:t xml:space="preserve">Предоставление информации о текущей успеваемости, ведение электронного дневника и электронного журнала</w:t>
      </w:r>
      <w:r>
        <w:rPr>
          <w:sz w:val="28"/>
          <w:szCs w:val="28"/>
        </w:rPr>
        <w:t xml:space="preserve"> успеваемости</w:t>
      </w:r>
      <w:r>
        <w:rPr>
          <w:bCs/>
          <w:sz w:val="28"/>
          <w:szCs w:val="28"/>
        </w:rPr>
        <w:t xml:space="preserve">»)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55"/>
        <w:ind w:left="-567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  <w:outlineLvl w:val="0"/>
      </w:pPr>
      <w:r/>
      <w:bookmarkStart w:id="0" w:name="sub_1001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55"/>
        <w:ind w:left="-567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1. Общие положения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numPr>
          <w:ilvl w:val="1"/>
          <w:numId w:val="36"/>
        </w:numPr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sz w:val="28"/>
          <w:szCs w:val="28"/>
        </w:rPr>
      </w:pPr>
      <w:r/>
      <w:bookmarkStart w:id="1" w:name="sub_1011"/>
      <w:r>
        <w:rPr>
          <w:b/>
          <w:sz w:val="28"/>
          <w:szCs w:val="28"/>
        </w:rPr>
        <w:t xml:space="preserve">Предмет  регулирования.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Настоящий Административный регламент устанавливает порядок и стандарт предоставления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Предоставление информации о текущей успеваемости обучающегося, ведение электронного дневника и электронного журнала успеваемости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муниципальных общеобразовательных организациях </w:t>
      </w:r>
      <w:r>
        <w:rPr>
          <w:sz w:val="28"/>
          <w:szCs w:val="28"/>
        </w:rPr>
        <w:t xml:space="preserve"> Ленинградской области, реализующи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основн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начального общего, основного общего и среднего общего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далее - Организация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Круг заявителей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Заявителем на получение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является родитель (законный представитель) ребенка</w:t>
      </w:r>
      <w:r>
        <w:rPr>
          <w:sz w:val="28"/>
          <w:szCs w:val="28"/>
        </w:rPr>
        <w:t xml:space="preserve">, с</w:t>
      </w:r>
      <w:r>
        <w:rPr>
          <w:sz w:val="28"/>
          <w:szCs w:val="28"/>
        </w:rPr>
        <w:t xml:space="preserve">овершеннолетний обучающийся, обратившиеся  в общеобразовательную организацию, реализующую образовательные программы начального общего, основного общего и среднего общего образования с заявлением о предоставлении муниципальной  услуги (далее – заявитель).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Представлять интересы заявителя вправе доверенное лицо, действующее на основании доверенности либо договора, оформленных в соответствии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действующим законодательством Российской Федерации, подтверждающих наличие у представителя прав действовать от имени заявителя и определяющих условия и границы реализации права представителя на получение услуги по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редоставлени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информации о текущей успеваемости, ведение электронного дневника и электронного журнала успеваемости.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Заявителем на получен</w:t>
      </w:r>
      <w:r>
        <w:rPr>
          <w:sz w:val="28"/>
          <w:szCs w:val="28"/>
        </w:rPr>
        <w:t xml:space="preserve">ие государственной услуги посредством федеральной государственной информационной системы «Единый портал государственных и муниципальных услуг (функций)» (https://www.gosuslugi.ru, (далее – Единый портал) является родитель (законный представитель) ребенка, </w:t>
      </w:r>
      <w:r>
        <w:rPr>
          <w:sz w:val="28"/>
          <w:szCs w:val="28"/>
        </w:rPr>
        <w:t xml:space="preserve">совершеннолетний обучающийся </w:t>
      </w:r>
      <w:r>
        <w:rPr>
          <w:sz w:val="28"/>
          <w:szCs w:val="28"/>
        </w:rPr>
        <w:t xml:space="preserve">завершивший прохождение процедуры регистрации в федеральной государственной информа</w:t>
      </w:r>
      <w:r>
        <w:rPr>
          <w:sz w:val="28"/>
          <w:szCs w:val="28"/>
        </w:rPr>
        <w:t xml:space="preserve">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 систем, используемых для предоставления государственных и муниципальных услуг в электронной форме».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numPr>
          <w:ilvl w:val="1"/>
          <w:numId w:val="36"/>
        </w:numPr>
        <w:ind w:left="0" w:firstLine="709"/>
        <w:jc w:val="both"/>
        <w:shd w:val="clear" w:color="auto" w:fill="ffffff"/>
        <w:rPr>
          <w:sz w:val="28"/>
          <w:szCs w:val="28"/>
        </w:rPr>
      </w:pPr>
      <w:r/>
      <w:bookmarkEnd w:id="1"/>
      <w:r/>
      <w:bookmarkStart w:id="2" w:name="sub_105"/>
      <w:r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федеральной </w:t>
      </w:r>
      <w:r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 информационной системе «Федеральный реестр государственных и муниципальных услуг (функций)» (далее – реестр услуг) и в федеральной </w:t>
      </w:r>
      <w:r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информационной системе «Единый портал государственных и муниципальных услуг (функций)» (далее – Единый портал).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  <w:highlight w:val="none"/>
        </w:rPr>
        <w:outlineLvl w:val="0"/>
      </w:pPr>
      <w:r/>
      <w:bookmarkEnd w:id="2"/>
      <w:r/>
      <w:bookmarkStart w:id="3" w:name="sub_1002"/>
      <w:r>
        <w:rPr>
          <w:b/>
          <w:bCs/>
          <w:sz w:val="28"/>
          <w:szCs w:val="28"/>
        </w:rPr>
        <w:t xml:space="preserve">2. Стандарт предоставления </w:t>
      </w:r>
      <w:r>
        <w:rPr>
          <w:b/>
          <w:sz w:val="28"/>
          <w:szCs w:val="28"/>
        </w:rPr>
        <w:t xml:space="preserve">м</w:t>
      </w:r>
      <w:r>
        <w:rPr>
          <w:b/>
          <w:bCs/>
          <w:sz w:val="28"/>
          <w:szCs w:val="28"/>
        </w:rPr>
        <w:t xml:space="preserve">униципальной услуги</w:t>
      </w:r>
      <w:bookmarkEnd w:id="3"/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709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/>
      <w:bookmarkStart w:id="4" w:name="sub_1021"/>
      <w:r>
        <w:rPr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Н</w:t>
      </w:r>
      <w:r>
        <w:rPr>
          <w:b/>
          <w:sz w:val="28"/>
          <w:szCs w:val="28"/>
        </w:rPr>
        <w:t xml:space="preserve">аименование муниципальной услуги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Предоставление информации о текущей успеваемости обучающегося, ведение электронного дневника и электронного журнала успеваемости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муниципальной услуги: </w:t>
      </w:r>
      <w:r>
        <w:rPr>
          <w:sz w:val="28"/>
          <w:szCs w:val="28"/>
        </w:rPr>
        <w:t xml:space="preserve">«Предоставление информации о текущей успеваемости, ведение электронного дневника и электронного журнала»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i/>
          <w:sz w:val="28"/>
          <w:szCs w:val="28"/>
        </w:rPr>
      </w:pPr>
      <w:r/>
      <w:bookmarkEnd w:id="4"/>
      <w:r/>
      <w:bookmarkStart w:id="5" w:name="sub_1022"/>
      <w:r>
        <w:rPr>
          <w:b/>
          <w:i w:val="0"/>
          <w:iCs w:val="0"/>
          <w:sz w:val="28"/>
          <w:szCs w:val="28"/>
        </w:rPr>
        <w:t xml:space="preserve">2.2</w:t>
      </w:r>
      <w:r>
        <w:rPr>
          <w:b/>
          <w:i w:val="0"/>
          <w:iCs w:val="0"/>
          <w:sz w:val="28"/>
          <w:szCs w:val="28"/>
        </w:rPr>
        <w:t xml:space="preserve">. </w:t>
      </w:r>
      <w:r>
        <w:rPr>
          <w:b/>
          <w:i w:val="0"/>
          <w:iCs w:val="0"/>
          <w:sz w:val="28"/>
          <w:szCs w:val="28"/>
        </w:rPr>
        <w:t xml:space="preserve">Наи</w:t>
      </w:r>
      <w:r>
        <w:rPr>
          <w:b/>
          <w:sz w:val="28"/>
          <w:szCs w:val="28"/>
        </w:rPr>
        <w:t xml:space="preserve">менование органа, предоставляющего </w:t>
      </w:r>
      <w:r>
        <w:rPr>
          <w:b/>
          <w:sz w:val="28"/>
          <w:szCs w:val="28"/>
        </w:rPr>
        <w:t xml:space="preserve">муниципальную</w:t>
      </w:r>
      <w:r>
        <w:rPr>
          <w:b/>
          <w:sz w:val="28"/>
          <w:szCs w:val="28"/>
        </w:rPr>
        <w:t xml:space="preserve"> услугу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Муниципальную услугу предоставляет общеобразовательная организация, реализующая образовательные программы начального общего, основного общего и среднего общего образования (далее – Организация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посредством подсистемы «Электронная школа» </w:t>
      </w:r>
      <w:r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 информационной системы «Современное образование Ленинградской области» (далее –</w:t>
      </w:r>
      <w:r>
        <w:rPr>
          <w:sz w:val="28"/>
          <w:szCs w:val="28"/>
        </w:rPr>
        <w:t xml:space="preserve"> подсистема «Электронная школа»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 Орган местного самоуправления, осуществляющий управление в сфере образования, организует и контролирует деятельность Организаций по предоставлению муниципальной услуги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2.3. Результат 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b/>
          <w:sz w:val="28"/>
          <w:szCs w:val="28"/>
        </w:rPr>
        <w:t xml:space="preserve">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В результате предоставления указанной услуги заявители получают доступ к актуальной и достоверной информации: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сведения о результатах текущего контроля успеваемости обучающегося;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сведения о результатах промежуточной аттестации обучающегося;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сведения о результатах итоговой аттестации обучающегося;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сведения о посещаемости уроков (занятий);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 xml:space="preserve">сведения о расписании уроков (занятий);</w:t>
      </w:r>
      <w:r>
        <w:rPr>
          <w:sz w:val="28"/>
          <w:szCs w:val="28"/>
          <w:lang w:val="en-US" w:eastAsia="en-US"/>
        </w:rPr>
      </w:r>
      <w:r>
        <w:rPr>
          <w:sz w:val="28"/>
          <w:szCs w:val="28"/>
          <w:lang w:val="en-US" w:eastAsia="en-US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val="en-US" w:eastAsia="en-US"/>
        </w:rPr>
        <w:t xml:space="preserve">сведения об изменениях, вносимых в расписание уроков (занятий);</w:t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pStyle w:val="955"/>
        <w:ind w:firstLine="567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содержание образовательного процесса с описанием тем уроков (занятий), материала, изученного на уроке (занятии), общего и индивидуального домашнего задания.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540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Результат предоставления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может быть получен заявителем</w:t>
      </w:r>
      <w:bookmarkEnd w:id="5"/>
      <w:r/>
      <w:bookmarkStart w:id="6" w:name="sub_1023"/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1) при личной явке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общеобразовательную организацию;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2) без личной явки: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567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электронной форме путем входа в  электронный дневник (модуль «Электронный дневник» подсистемы «Электронная школа»), доступ обеспечивается путем выдачи логина и пароля,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567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по электронной почте;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567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t xml:space="preserve">- </w:t>
      </w:r>
      <w:r>
        <w:rPr>
          <w:sz w:val="28"/>
          <w:szCs w:val="28"/>
        </w:rPr>
        <w:t xml:space="preserve">через личный кабинет заявителя на Едином портале государственных услуг (далее – Е</w:t>
      </w:r>
      <w:r>
        <w:rPr>
          <w:sz w:val="28"/>
          <w:szCs w:val="28"/>
        </w:rPr>
        <w:t xml:space="preserve">диный портал</w:t>
      </w:r>
      <w:r>
        <w:rPr>
          <w:sz w:val="28"/>
          <w:szCs w:val="28"/>
        </w:rPr>
        <w:t xml:space="preserve">),  посредство</w:t>
      </w:r>
      <w:r>
        <w:rPr>
          <w:sz w:val="28"/>
          <w:szCs w:val="28"/>
        </w:rPr>
        <w:t xml:space="preserve">м сервиса «Госуслуги Моя школа».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b/>
          <w:szCs w:val="28"/>
          <w:lang w:val="ru-RU"/>
        </w:rPr>
      </w:pPr>
      <w:r/>
      <w:bookmarkEnd w:id="6"/>
      <w:r/>
      <w:bookmarkStart w:id="7" w:name="sub_1025"/>
      <w:r>
        <w:rPr>
          <w:b/>
          <w:szCs w:val="28"/>
        </w:rPr>
        <w:t xml:space="preserve">2.4. </w:t>
      </w:r>
      <w:r>
        <w:rPr>
          <w:b/>
          <w:szCs w:val="28"/>
        </w:rPr>
        <w:t xml:space="preserve">Срок предоставления </w:t>
      </w:r>
      <w:r>
        <w:rPr>
          <w:b/>
          <w:szCs w:val="28"/>
          <w:lang w:val="ru-RU"/>
        </w:rPr>
        <w:t xml:space="preserve">муниципальной </w:t>
      </w:r>
      <w:r>
        <w:rPr>
          <w:b/>
          <w:szCs w:val="28"/>
        </w:rPr>
        <w:t xml:space="preserve">услуги</w:t>
      </w:r>
      <w:r>
        <w:rPr>
          <w:b/>
          <w:szCs w:val="28"/>
          <w:lang w:val="ru-RU"/>
        </w:rPr>
      </w:r>
      <w:r>
        <w:rPr>
          <w:b/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</w:rPr>
        <w:t xml:space="preserve">Срок предоставления</w:t>
      </w:r>
      <w:r>
        <w:rPr>
          <w:sz w:val="24"/>
          <w:szCs w:val="28"/>
          <w:lang w:val="ru-RU" w:eastAsia="ru-RU"/>
        </w:rPr>
        <w:t xml:space="preserve"> </w:t>
      </w:r>
      <w:r>
        <w:rPr>
          <w:szCs w:val="28"/>
          <w:lang w:val="ru-RU"/>
        </w:rPr>
        <w:t xml:space="preserve">муниципальной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услуги </w:t>
      </w:r>
      <w:r>
        <w:rPr>
          <w:szCs w:val="28"/>
          <w:lang w:val="ru-RU"/>
        </w:rPr>
        <w:t xml:space="preserve">– </w:t>
      </w:r>
      <w:r>
        <w:rPr>
          <w:szCs w:val="28"/>
          <w:lang w:val="ru-RU"/>
        </w:rPr>
        <w:t xml:space="preserve">не более </w:t>
      </w:r>
      <w:r>
        <w:rPr>
          <w:szCs w:val="28"/>
          <w:lang w:val="ru-RU"/>
        </w:rPr>
        <w:t xml:space="preserve">1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(</w:t>
      </w:r>
      <w:r>
        <w:rPr>
          <w:szCs w:val="28"/>
          <w:lang w:val="ru-RU"/>
        </w:rPr>
        <w:t xml:space="preserve">одного</w:t>
      </w:r>
      <w:r>
        <w:rPr>
          <w:szCs w:val="28"/>
          <w:lang w:val="ru-RU"/>
        </w:rPr>
        <w:t xml:space="preserve">) рабоч</w:t>
      </w:r>
      <w:r>
        <w:rPr>
          <w:szCs w:val="28"/>
          <w:lang w:val="ru-RU"/>
        </w:rPr>
        <w:t xml:space="preserve">его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дн</w:t>
      </w:r>
      <w:r>
        <w:rPr>
          <w:szCs w:val="28"/>
          <w:lang w:val="ru-RU"/>
        </w:rPr>
        <w:t xml:space="preserve">я</w:t>
      </w:r>
      <w:r>
        <w:rPr>
          <w:szCs w:val="28"/>
          <w:lang w:val="ru-RU"/>
        </w:rPr>
        <w:t xml:space="preserve"> с</w:t>
      </w:r>
      <w:r>
        <w:rPr>
          <w:szCs w:val="28"/>
          <w:lang w:val="ru-RU"/>
        </w:rPr>
        <w:t xml:space="preserve"> даты регистрации пакета документов, указанных в п</w:t>
      </w:r>
      <w:r>
        <w:rPr>
          <w:szCs w:val="28"/>
          <w:lang w:val="ru-RU"/>
        </w:rPr>
        <w:t xml:space="preserve">ункте </w:t>
      </w:r>
      <w:r>
        <w:rPr>
          <w:szCs w:val="28"/>
          <w:lang w:val="ru-RU"/>
        </w:rPr>
        <w:t xml:space="preserve">2.</w:t>
      </w:r>
      <w:r>
        <w:rPr>
          <w:szCs w:val="28"/>
          <w:lang w:val="ru-RU"/>
        </w:rPr>
        <w:t xml:space="preserve">11</w:t>
      </w:r>
      <w:r>
        <w:rPr>
          <w:szCs w:val="28"/>
          <w:lang w:val="ru-RU"/>
        </w:rPr>
        <w:t xml:space="preserve">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Муниципальную </w:t>
      </w:r>
      <w:r>
        <w:rPr>
          <w:szCs w:val="28"/>
          <w:lang w:val="ru-RU"/>
        </w:rPr>
        <w:t xml:space="preserve">услугу можно получить в</w:t>
      </w:r>
      <w:r>
        <w:rPr>
          <w:szCs w:val="28"/>
        </w:rPr>
        <w:t xml:space="preserve"> течение всего учебного года</w:t>
      </w:r>
      <w:r>
        <w:rPr>
          <w:szCs w:val="28"/>
          <w:lang w:val="ru-RU"/>
        </w:rPr>
        <w:t xml:space="preserve">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b/>
          <w:szCs w:val="28"/>
          <w:lang w:val="ru-RU"/>
        </w:rPr>
        <w:t xml:space="preserve">2.5.</w:t>
      </w:r>
      <w:r>
        <w:t xml:space="preserve"> </w:t>
      </w:r>
      <w:r>
        <w:rPr>
          <w:b/>
          <w:szCs w:val="28"/>
          <w:lang w:val="ru-RU"/>
        </w:rPr>
        <w:t xml:space="preserve">Размер платы, взимаемой с заяви</w:t>
      </w:r>
      <w:r>
        <w:rPr>
          <w:szCs w:val="28"/>
          <w:lang w:val="ru-RU"/>
        </w:rPr>
        <w:t xml:space="preserve">теля при предоставлении </w:t>
      </w:r>
      <w:r>
        <w:rPr>
          <w:szCs w:val="28"/>
          <w:lang w:val="ru-RU"/>
        </w:rPr>
        <w:t xml:space="preserve">муниципальной </w:t>
      </w:r>
      <w:r>
        <w:rPr>
          <w:szCs w:val="28"/>
          <w:lang w:val="ru-RU"/>
        </w:rPr>
        <w:t xml:space="preserve"> услуги и способы ее </w:t>
      </w:r>
      <w:r>
        <w:rPr>
          <w:szCs w:val="28"/>
          <w:lang w:val="ru-RU"/>
        </w:rPr>
        <w:t xml:space="preserve">взимания</w:t>
      </w:r>
      <w:r>
        <w:rPr>
          <w:szCs w:val="28"/>
          <w:lang w:val="ru-RU"/>
        </w:rPr>
        <w:t xml:space="preserve">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Муниципальная </w:t>
      </w:r>
      <w:r>
        <w:rPr>
          <w:szCs w:val="28"/>
          <w:lang w:val="ru-RU"/>
        </w:rPr>
        <w:t xml:space="preserve"> услуга предоставляется бесплатно.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b/>
          <w:szCs w:val="28"/>
          <w:lang w:val="ru-RU"/>
        </w:rPr>
        <w:t xml:space="preserve">2.6.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  <w:r>
        <w:rPr>
          <w:szCs w:val="28"/>
          <w:lang w:val="ru-RU"/>
        </w:rPr>
        <w:t xml:space="preserve"> в случае обращения заявителя непосредственно в Организацию, составляет не более </w:t>
      </w:r>
      <w:r>
        <w:rPr>
          <w:szCs w:val="28"/>
          <w:lang w:val="ru-RU"/>
        </w:rPr>
        <w:t xml:space="preserve">1 часа</w:t>
      </w:r>
      <w:r>
        <w:rPr>
          <w:szCs w:val="28"/>
          <w:lang w:val="ru-RU"/>
        </w:rPr>
        <w:t xml:space="preserve">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b/>
          <w:szCs w:val="28"/>
          <w:lang w:val="ru-RU"/>
        </w:rPr>
      </w:pPr>
      <w:r>
        <w:rPr>
          <w:szCs w:val="28"/>
          <w:lang w:val="ru-RU"/>
        </w:rPr>
        <w:t xml:space="preserve">2.7.</w:t>
      </w:r>
      <w:r>
        <w:t xml:space="preserve"> </w:t>
      </w:r>
      <w:r>
        <w:rPr>
          <w:b/>
          <w:szCs w:val="28"/>
          <w:lang w:val="ru-RU"/>
        </w:rPr>
        <w:t xml:space="preserve">Срок регистрации запроса заявителя о предо</w:t>
      </w:r>
      <w:r>
        <w:rPr>
          <w:b/>
          <w:szCs w:val="28"/>
          <w:lang w:val="ru-RU"/>
        </w:rPr>
        <w:t xml:space="preserve">ставлении муниципальной  услуги</w:t>
      </w:r>
      <w:r>
        <w:rPr>
          <w:b/>
          <w:szCs w:val="28"/>
          <w:lang w:val="ru-RU"/>
        </w:rPr>
      </w:r>
      <w:r>
        <w:rPr>
          <w:b/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Регистрация запроса (заявления) заявителя о предоставлении муниципальной  услуги, в том числе в электронной форме, осуществляется в день обращения заявителя </w:t>
      </w:r>
      <w:r>
        <w:rPr>
          <w:szCs w:val="28"/>
          <w:lang w:val="ru-RU"/>
        </w:rPr>
        <w:t xml:space="preserve">в Организацию или </w:t>
      </w:r>
      <w:r>
        <w:rPr>
          <w:szCs w:val="28"/>
          <w:lang w:val="ru-RU"/>
        </w:rPr>
        <w:t xml:space="preserve">на Единый портал. Заявление, поступившее после окончания рабочего дня либо в нерабочий/праздничный день, регистрируется в первый рабочий день. При личном обращении в Организацию - в течение одного рабочего дня с момента поступления запроса.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b/>
          <w:szCs w:val="28"/>
          <w:lang w:val="ru-RU"/>
        </w:rPr>
        <w:t xml:space="preserve">2.8. Требования к помещениям, в которых предоставляется муниципальная услуга,</w:t>
      </w:r>
      <w:r>
        <w:rPr>
          <w:szCs w:val="28"/>
          <w:lang w:val="ru-RU"/>
        </w:rPr>
        <w:t xml:space="preserve"> </w:t>
      </w:r>
      <w:r>
        <w:rPr>
          <w:b/>
          <w:szCs w:val="28"/>
          <w:lang w:val="ru-RU"/>
        </w:rPr>
        <w:t xml:space="preserve">в случае обращения заявителя непосредственно в Организации, предоставляющие муниципальную услугу,</w:t>
      </w:r>
      <w:r>
        <w:rPr>
          <w:szCs w:val="28"/>
          <w:lang w:val="ru-RU"/>
        </w:rPr>
        <w:t xml:space="preserve">  размещены на официальных сайтах Организаций в информационно-телекоммуникационной сети «Интернет», </w:t>
      </w:r>
      <w:r>
        <w:rPr>
          <w:szCs w:val="28"/>
          <w:lang w:val="ru-RU"/>
        </w:rPr>
        <w:t xml:space="preserve">на Едином портале</w:t>
      </w:r>
      <w:r>
        <w:rPr>
          <w:szCs w:val="28"/>
          <w:lang w:val="ru-RU"/>
        </w:rPr>
        <w:t xml:space="preserve">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b/>
          <w:szCs w:val="28"/>
        </w:rPr>
        <w:t xml:space="preserve">2.9.</w:t>
      </w:r>
      <w:r>
        <w:rPr>
          <w:b/>
          <w:sz w:val="28"/>
          <w:szCs w:val="28"/>
        </w:rPr>
        <w:t xml:space="preserve"> Показатели качества и доступности муниципальной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hd w:val="clear" w:color="auto" w:fill="ffffff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Перечень показателей качества и доступности муниципальной услуги размещен на официальных сайтах Организаций в информационно- телекоммуникационной сети «Инте</w:t>
      </w:r>
      <w:r>
        <w:rPr>
          <w:sz w:val="28"/>
          <w:szCs w:val="28"/>
        </w:rPr>
        <w:t xml:space="preserve">рнет», </w:t>
      </w:r>
      <w:r>
        <w:rPr>
          <w:sz w:val="28"/>
          <w:szCs w:val="28"/>
          <w:lang w:val="ru-RU"/>
        </w:rPr>
        <w:t xml:space="preserve">на Едином портале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2.10. Иные требования к предоставлению </w:t>
      </w:r>
      <w:r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 xml:space="preserve">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Получение услуг и согласований, которые являются необходимыми и обязательными для предоставления муниципальной услуги, не предусмотрено.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Для предоставления муниципальной услуги используется подсистема «Электронная школа» </w:t>
      </w:r>
      <w:r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 информационной системы «Современное образование Ленинградской области», (далее – ведомственная АИС).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Возможность предоставления муниципальной услуги в многофункциональном центре не предусмотрена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b/>
          <w:szCs w:val="28"/>
          <w:lang w:val="ru-RU"/>
        </w:rPr>
        <w:t xml:space="preserve">2.11.</w:t>
      </w:r>
      <w:r>
        <w:rPr>
          <w:b/>
        </w:rPr>
        <w:t xml:space="preserve"> </w:t>
      </w:r>
      <w:r>
        <w:rPr>
          <w:b/>
          <w:szCs w:val="28"/>
          <w:lang w:val="ru-RU"/>
        </w:rPr>
        <w:t xml:space="preserve">Исчерпывающий перечень документов, необходимых для предоставления муниципальной  услуги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Заявитель подает в общеобразовательную организацию следующие документы: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1) Письменное заявление в установленной форме (</w:t>
      </w:r>
      <w:r>
        <w:rPr>
          <w:szCs w:val="28"/>
          <w:lang w:val="ru-RU"/>
        </w:rPr>
        <w:t xml:space="preserve">образец</w:t>
      </w:r>
      <w:r>
        <w:rPr>
          <w:szCs w:val="28"/>
          <w:lang w:val="ru-RU"/>
        </w:rPr>
        <w:t xml:space="preserve"> 1 к настоящему регламенту);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2) Один из документов, удостоверяющий личность заявителя: 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numPr>
          <w:ilvl w:val="0"/>
          <w:numId w:val="42"/>
        </w:numPr>
        <w:ind w:left="142" w:firstLine="927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паспорт гражданина Российской Федерации, 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numPr>
          <w:ilvl w:val="0"/>
          <w:numId w:val="42"/>
        </w:numPr>
        <w:ind w:left="142" w:firstLine="927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временное удостоверение личности,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numPr>
          <w:ilvl w:val="0"/>
          <w:numId w:val="42"/>
        </w:numPr>
        <w:ind w:left="142" w:firstLine="927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удостоверение личности  военнослужащего (для военнослужащих),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numPr>
          <w:ilvl w:val="0"/>
          <w:numId w:val="42"/>
        </w:numPr>
        <w:ind w:left="142" w:firstLine="927"/>
        <w:jc w:val="both"/>
        <w:shd w:val="clear" w:color="auto" w:fill="ffffff"/>
        <w:tabs>
          <w:tab w:val="left" w:pos="142" w:leader="none"/>
          <w:tab w:val="left" w:pos="284" w:leader="none"/>
        </w:tabs>
        <w:rPr>
          <w:szCs w:val="28"/>
          <w:lang w:val="ru-RU"/>
        </w:rPr>
      </w:pPr>
      <w:r>
        <w:rPr>
          <w:szCs w:val="28"/>
          <w:lang w:val="ru-RU"/>
        </w:rPr>
        <w:t xml:space="preserve">документы, удостоверяющие личность иностранного гражданина, лица без гражданства, включая вид на жительство и удостоверение беженца.</w:t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left="1069" w:firstLine="0"/>
        <w:jc w:val="both"/>
        <w:shd w:val="clear" w:color="auto" w:fill="ffffff"/>
        <w:tabs>
          <w:tab w:val="left" w:pos="142" w:leader="none"/>
          <w:tab w:val="left" w:pos="284" w:leader="none"/>
        </w:tabs>
        <w:rPr>
          <w:lang w:val="ru-RU"/>
        </w:rPr>
      </w:pPr>
      <w:r>
        <w:rPr>
          <w:szCs w:val="28"/>
          <w:highlight w:val="none"/>
          <w:lang w:val="ru-RU"/>
        </w:rPr>
        <w:t xml:space="preserve">3) </w:t>
      </w:r>
      <w:r>
        <w:rPr>
          <w:szCs w:val="28"/>
          <w:highlight w:val="none"/>
          <w:lang w:val="ru-RU"/>
        </w:rPr>
        <w:t xml:space="preserve">Документ, подтверждающий полномочия представителя заявителя</w:t>
      </w:r>
      <w:r>
        <w:rPr>
          <w:szCs w:val="28"/>
          <w:highlight w:val="none"/>
          <w:lang w:val="ru-RU"/>
        </w:rPr>
      </w:r>
      <w:r>
        <w:rPr>
          <w:szCs w:val="28"/>
          <w:highlight w:val="none"/>
          <w:lang w:val="ru-RU"/>
        </w:rPr>
      </w:r>
    </w:p>
    <w:p>
      <w:pPr>
        <w:pStyle w:val="955"/>
        <w:ind w:firstLine="709"/>
        <w:jc w:val="both"/>
        <w:shd w:val="clear" w:color="auto" w:fill="ffffff"/>
        <w:rPr>
          <w:b/>
          <w:bCs/>
          <w:sz w:val="28"/>
          <w:szCs w:val="28"/>
          <w:highlight w:val="none"/>
          <w:lang w:eastAsia="en-US"/>
        </w:rPr>
      </w:pPr>
      <w:r/>
      <w:bookmarkEnd w:id="7"/>
      <w:r>
        <w:rPr>
          <w:b/>
          <w:sz w:val="28"/>
          <w:szCs w:val="28"/>
        </w:rPr>
        <w:t xml:space="preserve">2.12.</w:t>
      </w:r>
      <w:r>
        <w:rPr>
          <w:b/>
        </w:rPr>
        <w:t xml:space="preserve"> </w:t>
      </w:r>
      <w:r>
        <w:rPr>
          <w:b/>
          <w:sz w:val="28"/>
          <w:szCs w:val="28"/>
          <w:lang w:eastAsia="en-US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</w:t>
      </w:r>
      <w:r>
        <w:rPr>
          <w:b/>
          <w:sz w:val="28"/>
          <w:szCs w:val="28"/>
          <w:lang w:eastAsia="en-US"/>
        </w:rPr>
        <w:t xml:space="preserve">муниципальной</w:t>
      </w:r>
      <w:r>
        <w:rPr>
          <w:b/>
          <w:sz w:val="28"/>
          <w:szCs w:val="28"/>
          <w:lang w:eastAsia="en-US"/>
        </w:rPr>
        <w:t xml:space="preserve"> услуги или для отказа в предоставлении </w:t>
      </w:r>
      <w:r>
        <w:rPr>
          <w:b/>
          <w:sz w:val="28"/>
          <w:szCs w:val="28"/>
          <w:lang w:eastAsia="en-US"/>
        </w:rPr>
        <w:t xml:space="preserve">муниципальной</w:t>
      </w:r>
      <w:r>
        <w:rPr>
          <w:b/>
          <w:sz w:val="28"/>
          <w:szCs w:val="28"/>
          <w:lang w:eastAsia="en-US"/>
        </w:rPr>
        <w:t xml:space="preserve"> услуги. </w:t>
      </w:r>
      <w:r>
        <w:rPr>
          <w:b/>
          <w:sz w:val="28"/>
          <w:szCs w:val="28"/>
          <w:lang w:eastAsia="en-US"/>
        </w:rPr>
      </w:r>
      <w:r>
        <w:rPr>
          <w:b/>
          <w:bCs/>
          <w:sz w:val="28"/>
          <w:szCs w:val="28"/>
          <w:highlight w:val="none"/>
          <w:lang w:eastAsia="en-US"/>
        </w:rPr>
      </w:r>
    </w:p>
    <w:p>
      <w:pPr>
        <w:ind w:firstLine="709"/>
        <w:jc w:val="both"/>
        <w:shd w:val="clear" w:color="auto" w:fill="ffffff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  <w:lang w:eastAsia="en-US"/>
        </w:rPr>
        <w:t xml:space="preserve">Основания для отказа в приеме запроса и документов отсутствуют.</w:t>
      </w:r>
      <w:r>
        <w:rPr>
          <w:b w:val="0"/>
          <w:bCs w:val="0"/>
          <w:sz w:val="28"/>
          <w:szCs w:val="28"/>
          <w:highlight w:val="none"/>
          <w:lang w:eastAsia="en-US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Основания для отказа  в предоставлении муниципальной услуги с учетом категории (признаков) заявителя приведены в приложении к настоящему Административному  регламенту (Таблица № 3).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Основания для приостановления предоставления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услуги законодательством Российской Федерации не предусмотрены.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Состав, последовательность и сроки выполнения административных процедур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 xml:space="preserve">3.1. </w:t>
      </w:r>
      <w:r>
        <w:rPr>
          <w:b/>
          <w:sz w:val="28"/>
          <w:szCs w:val="28"/>
        </w:rPr>
        <w:t xml:space="preserve">Перечень осуществляемых при предоставлении муниципальной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услуги административных процедур: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а) профилирование заявителя;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прием</w:t>
      </w:r>
      <w:r>
        <w:rPr>
          <w:sz w:val="28"/>
          <w:szCs w:val="28"/>
        </w:rPr>
        <w:t xml:space="preserve"> заявления и </w:t>
      </w:r>
      <w:r>
        <w:rPr>
          <w:sz w:val="28"/>
          <w:szCs w:val="28"/>
        </w:rPr>
        <w:t xml:space="preserve"> документов на оказание муниципальной услуги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принятие решения о предоставлении муниципальной услуги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отказе в предоставлении муниципальной услуги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предоставление результата муниципальной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Профилирование заявителя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Профилирование заявителя осуществляется </w:t>
      </w:r>
      <w:r>
        <w:rPr>
          <w:sz w:val="28"/>
          <w:szCs w:val="28"/>
        </w:rPr>
        <w:t xml:space="preserve">должностным лицом </w:t>
      </w:r>
      <w:r>
        <w:rPr>
          <w:sz w:val="28"/>
          <w:szCs w:val="28"/>
        </w:rPr>
        <w:t xml:space="preserve">общеобразовательной организацией</w:t>
      </w:r>
      <w:r>
        <w:rPr>
          <w:sz w:val="28"/>
          <w:szCs w:val="28"/>
        </w:rPr>
        <w:t xml:space="preserve">, назначенным руководителем общеобразовательной организации ответственным </w:t>
      </w:r>
      <w:r>
        <w:rPr>
          <w:sz w:val="28"/>
          <w:szCs w:val="28"/>
        </w:rPr>
        <w:t xml:space="preserve">при приеме и регистрации запроса (заявления) и документов, необходимых для предоставления муниципальной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 настоящего Административного регламента.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Идентификаторы категорий (признаков) заявителей приведены в Приложении к настоящему Административному регламенту (Таблица № 1).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Состав запроса (заявления) и исчерпывающий перечень документов и (или) информации,</w:t>
      </w:r>
      <w:r>
        <w:rPr>
          <w:sz w:val="28"/>
          <w:szCs w:val="28"/>
        </w:rPr>
        <w:t xml:space="preserve">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Административному регламенту (таблица № 2).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целях предоставления муниципал</w:t>
      </w:r>
      <w:r>
        <w:rPr>
          <w:sz w:val="28"/>
          <w:szCs w:val="28"/>
        </w:rPr>
        <w:t xml:space="preserve">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в электронной форме на портале ЕПГУ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</w:r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</w:t>
      </w:r>
      <w:r>
        <w:rPr>
          <w:sz w:val="28"/>
          <w:szCs w:val="28"/>
        </w:rPr>
        <w:t xml:space="preserve">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  <w:r>
        <w:rPr>
          <w:sz w:val="28"/>
          <w:szCs w:val="28"/>
        </w:rPr>
      </w:r>
      <w:r/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2) информационных технологий, предусмотренных статьями 9, 10 и 14 Федерального закона № 572-ФЗ.</w:t>
      </w:r>
      <w:r>
        <w:rPr>
          <w:sz w:val="28"/>
          <w:szCs w:val="28"/>
        </w:rPr>
      </w:r>
      <w:r/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При наличии оснований для отказа в приеме заявления и документов (таблица № 3 приложения к Административному регламенту) 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при отсутствии таких оснований заявителю направляется уведомление по </w:t>
      </w:r>
      <w:r>
        <w:rPr>
          <w:sz w:val="28"/>
          <w:szCs w:val="28"/>
        </w:rPr>
        <w:t xml:space="preserve">образцу № 2</w:t>
      </w:r>
      <w:r>
        <w:rPr>
          <w:sz w:val="28"/>
          <w:szCs w:val="28"/>
        </w:rPr>
        <w:t xml:space="preserve"> или №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Административному регламенту.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3.4. Межведомственное информационное взаимодействие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</w:pPr>
      <w:r>
        <w:rPr>
          <w:sz w:val="28"/>
          <w:szCs w:val="28"/>
        </w:rPr>
        <w:t xml:space="preserve">Межведомственное информационное взаимодействие</w:t>
      </w:r>
      <w:r>
        <w:rPr>
          <w:sz w:val="28"/>
          <w:szCs w:val="28"/>
        </w:rPr>
        <w:t xml:space="preserve"> для получения муниципальной услуги </w:t>
      </w:r>
      <w:r>
        <w:rPr>
          <w:sz w:val="28"/>
          <w:szCs w:val="28"/>
        </w:rPr>
        <w:t xml:space="preserve"> не предусмотрено.</w:t>
      </w:r>
      <w:r/>
    </w:p>
    <w:p>
      <w:pPr>
        <w:pStyle w:val="955"/>
        <w:ind w:firstLine="709"/>
        <w:jc w:val="both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Принятие решения о предоставлении (отказе в предоставлении)</w:t>
      </w:r>
      <w:r>
        <w:rPr>
          <w:b/>
          <w:sz w:val="28"/>
          <w:szCs w:val="28"/>
        </w:rPr>
        <w:t xml:space="preserve"> муниципальной  </w:t>
      </w:r>
      <w:r>
        <w:rPr>
          <w:b/>
          <w:sz w:val="28"/>
          <w:szCs w:val="28"/>
        </w:rPr>
        <w:t xml:space="preserve"> услуги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</w:rPr>
        <w:t xml:space="preserve">Основания для отказа в предоставлении муниципальной услуги приведены в приложении к настоящему регламент</w:t>
      </w:r>
      <w:r>
        <w:rPr>
          <w:sz w:val="28"/>
          <w:szCs w:val="28"/>
          <w:highlight w:val="white"/>
        </w:rPr>
        <w:t xml:space="preserve">у (</w:t>
      </w:r>
      <w:r>
        <w:rPr>
          <w:sz w:val="28"/>
          <w:szCs w:val="28"/>
          <w:highlight w:val="white"/>
        </w:rPr>
        <w:t xml:space="preserve">таблица № 3</w:t>
      </w:r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уполномоченным органом всех сведений, необходимых для принятия решения.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55"/>
        <w:ind w:left="709"/>
        <w:jc w:val="both"/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3.6. Предоставление результата муниципальной услуги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Результат</w:t>
      </w:r>
      <w:r>
        <w:rPr>
          <w:sz w:val="28"/>
          <w:szCs w:val="28"/>
        </w:rPr>
        <w:t xml:space="preserve">ом </w:t>
      </w:r>
      <w:r>
        <w:rPr>
          <w:sz w:val="28"/>
          <w:szCs w:val="28"/>
        </w:rPr>
        <w:t xml:space="preserve"> выполнения административной процедуры</w:t>
      </w:r>
      <w:r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о текущей успеваемости обучающегося, ведение электронного дневника и электронного журнала успеваемости </w:t>
      </w:r>
      <w:r>
        <w:rPr>
          <w:sz w:val="28"/>
          <w:szCs w:val="28"/>
        </w:rPr>
        <w:t xml:space="preserve">сведений о текущей успеваемости обучающегося </w:t>
      </w:r>
      <w:r>
        <w:rPr>
          <w:sz w:val="28"/>
          <w:szCs w:val="28"/>
        </w:rPr>
        <w:t xml:space="preserve">(Образец № 2), отказ в предоставлении </w:t>
      </w:r>
      <w:r>
        <w:rPr>
          <w:sz w:val="28"/>
          <w:szCs w:val="28"/>
        </w:rPr>
        <w:t xml:space="preserve">муниципальной услуги</w:t>
      </w:r>
      <w:r>
        <w:rPr>
          <w:sz w:val="28"/>
          <w:szCs w:val="28"/>
        </w:rPr>
        <w:t xml:space="preserve"> о текущей успеваемости обучающегося, ведение электронного дневника и электронного журнала успеваемости сведений о текущей успеваемости обучающегося (Образец № 3).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принятом решении сообщается заявителю в течени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рабоч</w:t>
      </w:r>
      <w:r>
        <w:rPr>
          <w:sz w:val="28"/>
          <w:szCs w:val="28"/>
        </w:rPr>
        <w:t xml:space="preserve">его дня</w:t>
      </w:r>
      <w:r>
        <w:rPr>
          <w:sz w:val="28"/>
          <w:szCs w:val="28"/>
        </w:rPr>
        <w:t xml:space="preserve"> с даты подачи заявления на оказани</w:t>
      </w:r>
      <w:r>
        <w:rPr>
          <w:sz w:val="28"/>
          <w:szCs w:val="28"/>
        </w:rPr>
        <w:t xml:space="preserve">е услуги способом, указанным в заявлении.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ind w:firstLine="709"/>
        <w:jc w:val="both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Организация са</w:t>
      </w:r>
      <w:r>
        <w:rPr>
          <w:sz w:val="28"/>
          <w:szCs w:val="28"/>
        </w:rPr>
        <w:t xml:space="preserve">мостоятельно размещает информацию о текущей успеваемости в информационной системе электронных журналов  успеваемости в соответствии с локальными нормативными актами, автоматически транслируемую в электронных дневниках школьника (индивидуально для каждого).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55"/>
        <w:jc w:val="right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информации о текущей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успеваемости обучающегося, ведение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электронного дневника 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электронного журнала успеваемости»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  <w:br w:type="textWrapping" w:clear="all"/>
        <w:t xml:space="preserve">условных обозначений и сокращений,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Идентификаторы категорий (признаков) заявителей,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для предоставления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в приеме запроса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муниципальной услуги и документов, необходимых для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услуги или отказа в предоставлении муниципальной услуги,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Формы запроса о предоставлении муниципальной услуги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и документов, необходимых для предоставления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2"/>
        <w:numPr>
          <w:ilvl w:val="0"/>
          <w:numId w:val="38"/>
        </w:numPr>
        <w:ind w:lef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условных обозначений и сокращений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82"/>
        <w:numPr>
          <w:ilvl w:val="0"/>
          <w:numId w:val="39"/>
        </w:numPr>
        <w:ind w:left="0"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Условные сокращения: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Единый портал – Единый портал государственных и муниципальных услуг (функций);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Условные обозначения: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[Р(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П)] – родитель (законный представитель)  обучающегося;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[П(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)]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представитель заявителя, действующий в силу полномочий, основанных на доверенности;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СО</w:t>
      </w:r>
      <w:r>
        <w:rPr>
          <w:rFonts w:ascii="Times New Roman" w:hAnsi="Times New Roman"/>
          <w:sz w:val="28"/>
          <w:szCs w:val="28"/>
        </w:rPr>
        <w:t xml:space="preserve">]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совершеннолетний обучающийся;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) [Предоставление сведений] – цель обращения: предоставление сведений о текущей успеваемости;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) [Отказ в предоставлении сведений] – цель обращения: мотивированный отказ в предоставлении сведений о текущей успеваемости;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]  – документ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]  – документ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З] 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заявление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и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ОО - организация</w:t>
      </w:r>
      <w:r>
        <w:rPr>
          <w:rFonts w:ascii="Times New Roman" w:hAnsi="Times New Roman"/>
          <w:sz w:val="28"/>
          <w:szCs w:val="28"/>
        </w:rPr>
        <w:t xml:space="preserve">]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общеобразовательная организация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[</w:t>
      </w:r>
      <w:r>
        <w:rPr>
          <w:rFonts w:ascii="Times New Roman" w:hAnsi="Times New Roman"/>
          <w:sz w:val="24"/>
          <w:szCs w:val="24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]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идентификатор категории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[</w:t>
      </w:r>
      <w:r>
        <w:rPr>
          <w:rFonts w:ascii="Times New Roman" w:hAnsi="Times New Roman"/>
          <w:sz w:val="28"/>
          <w:szCs w:val="28"/>
        </w:rPr>
        <w:t xml:space="preserve">1А, 2А, 3А</w:t>
      </w:r>
      <w:r>
        <w:rPr>
          <w:rFonts w:ascii="Times New Roman" w:hAnsi="Times New Roman"/>
          <w:sz w:val="28"/>
          <w:szCs w:val="28"/>
        </w:rPr>
        <w:t xml:space="preserve"> ]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редоставление сведений   о текущей успеваемости</w:t>
      </w:r>
      <w:r>
        <w:rPr>
          <w:rFonts w:ascii="Times New Roman" w:hAnsi="Times New Roman"/>
          <w:sz w:val="28"/>
          <w:szCs w:val="28"/>
        </w:rPr>
        <w:t xml:space="preserve"> для отдельных признаков заявителей.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2"/>
        <w:spacing w:line="240" w:lineRule="auto"/>
        <w:shd w:val="clear" w:color="auto" w:fill="ffffff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Идентификаторы категорий (признаков) заявителей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right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Таблица № 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36"/>
        <w:gridCol w:w="46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4536" w:type="dxa"/>
            <w:vAlign w:val="top"/>
            <w:vMerge w:val="restart"/>
            <w:textDirection w:val="lrTb"/>
            <w:noWrap w:val="false"/>
          </w:tcPr>
          <w:p>
            <w:pPr>
              <w:pStyle w:val="982"/>
              <w:ind w:left="34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pStyle w:val="982"/>
              <w:ind w:left="34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отдельного признака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pStyle w:val="982"/>
              <w:ind w:left="34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заявителя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jc w:val="both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Перечень результатов предоставления муниципальной услуги (цели обращения заявителя)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982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jc w:val="both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Предоставление сведений  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о текущей успеваемости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4536" w:type="dxa"/>
            <w:vAlign w:val="top"/>
            <w:vMerge w:val="continue"/>
            <w:textDirection w:val="lrTb"/>
            <w:noWrap w:val="false"/>
          </w:tcPr>
          <w:p>
            <w:pPr>
              <w:pStyle w:val="982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jc w:val="center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4536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Родитель (законный представитель) обучающегося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[Р(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П)]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hanging="687"/>
              <w:jc w:val="center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4536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Совершеннолетний обучающийся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[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]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hanging="687"/>
              <w:jc w:val="center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6"/>
        </w:trPr>
        <w:tc>
          <w:tcPr>
            <w:shd w:val="clear" w:color="auto" w:fill="ffffff"/>
            <w:tcW w:w="4536" w:type="dxa"/>
            <w:vAlign w:val="top"/>
            <w:textDirection w:val="lrTb"/>
            <w:noWrap w:val="false"/>
          </w:tcPr>
          <w:p>
            <w:pPr>
              <w:pStyle w:val="982"/>
              <w:ind w:left="176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Представитель заявителя, действующий в силу полномочий, основанных на доверенности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[П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]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shd w:val="clear" w:color="auto" w:fill="ffffff"/>
            <w:tcW w:w="4662" w:type="dxa"/>
            <w:vAlign w:val="top"/>
            <w:textDirection w:val="lrTb"/>
            <w:noWrap w:val="false"/>
          </w:tcPr>
          <w:p>
            <w:pPr>
              <w:pStyle w:val="982"/>
              <w:ind w:left="61"/>
              <w:jc w:val="center"/>
              <w:spacing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</w:tbl>
    <w:p>
      <w:pPr>
        <w:pStyle w:val="955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III. Исчерпывающий перечень документов, необходимых для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righ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Таблица № 2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46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29"/>
        <w:gridCol w:w="1389"/>
        <w:gridCol w:w="3827"/>
        <w:gridCol w:w="1842"/>
        <w:gridCol w:w="1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shd w:val="clear" w:color="auto" w:fill="ffffff"/>
            <w:tcW w:w="846" w:type="dxa"/>
            <w:vAlign w:val="top"/>
            <w:textDirection w:val="lrTb"/>
            <w:noWrap w:val="false"/>
          </w:tcPr>
          <w:p>
            <w:pPr>
              <w:pStyle w:val="955"/>
              <w:ind w:right="-504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221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п/п 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389" w:type="dxa"/>
            <w:vAlign w:val="top"/>
            <w:textDirection w:val="lrTb"/>
            <w:noWrap w:val="false"/>
          </w:tcPr>
          <w:p>
            <w:pPr>
              <w:pStyle w:val="955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Идентификатор категории (признаки) заявителей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3827" w:type="dxa"/>
            <w:vAlign w:val="top"/>
            <w:textDirection w:val="lrTb"/>
            <w:noWrap w:val="false"/>
          </w:tcPr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Перечень необходимых для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предоставления муниципальной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услуги документов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подачи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документов,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требования к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представлению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108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документов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560" w:type="dxa"/>
            <w:vAlign w:val="top"/>
            <w:textDirection w:val="lrTb"/>
            <w:noWrap w:val="false"/>
          </w:tcPr>
          <w:p>
            <w:pPr>
              <w:pStyle w:val="955"/>
              <w:jc w:val="center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Иные требования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6"/>
            <w:shd w:val="clear" w:color="auto" w:fill="ffffff"/>
            <w:tcW w:w="9464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Исчерпывающий перечень документов, необходимых в соответствии с законодательными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или иными нормативными правовыми актами для предоставления муниципальной услуги,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которые заявитель должен представить самостоятельно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817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0"/>
              </w:numPr>
              <w:ind w:left="0" w:firstLine="0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1418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1А, 2А, 3А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38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Заявление о предоставлении муниципальной услуги по форме согласно приложению (образец № 1)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портал/</w:t>
            </w:r>
            <w:r>
              <w:rPr>
                <w:rFonts w:eastAsia="Calibri"/>
              </w:rPr>
              <w:t xml:space="preserve">ОО - организация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560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Все,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ffffff"/>
            <w:tcW w:w="817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0"/>
              </w:numPr>
              <w:ind w:left="0" w:firstLine="0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1418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1А, 2А, 3А</w:t>
            </w:r>
            <w:r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38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Один из документов, удостоверяющий личность заявителя (представителя заявителя)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842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портал/</w:t>
            </w:r>
            <w:r>
              <w:rPr>
                <w:rFonts w:eastAsia="Calibri"/>
              </w:rPr>
              <w:t xml:space="preserve">ОО - организация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/>
            <w:tcW w:w="1560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Все,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shd w:val="clear" w:color="ffffff" w:fill="ffffff"/>
            <w:tcW w:w="817" w:type="dxa"/>
            <w:vAlign w:val="top"/>
            <w:vMerge w:val="restart"/>
            <w:textDirection w:val="lrTb"/>
            <w:noWrap w:val="false"/>
          </w:tcPr>
          <w:p>
            <w:pPr>
              <w:pStyle w:val="982"/>
              <w:numPr>
                <w:ilvl w:val="0"/>
                <w:numId w:val="40"/>
              </w:numPr>
              <w:ind w:left="0" w:firstLine="0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1418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3А</w:t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W w:w="3827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szCs w:val="28"/>
                <w:highlight w:val="none"/>
                <w:lang w:val="ru-RU"/>
              </w:rPr>
              <w:t xml:space="preserve">Документ, подтверждающий полномочия представителя заявителя</w:t>
            </w:r>
            <w:r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W w:w="1842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Единый портал/</w:t>
            </w:r>
            <w:r>
              <w:rPr>
                <w:rFonts w:eastAsia="Calibri"/>
              </w:rPr>
              <w:t xml:space="preserve">ОО - организация</w:t>
            </w:r>
            <w:r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W w:w="1560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955"/>
        <w:jc w:val="center"/>
        <w:shd w:val="clear" w:color="auto" w:fill="ffffff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IV. Исчерпывающий перечень оснований для отказа в приеме заявления</w:t>
        <w:br w:type="textWrapping" w:clear="all"/>
        <w:t xml:space="preserve">и документов, необходимых для предоставления муниципальной услуги,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center"/>
        <w:shd w:val="clear" w:color="auto" w:fill="ffffff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оснований для приостановления предоставления муниципальной услуги</w:t>
        <w:br w:type="textWrapping" w:clear="all"/>
        <w:t xml:space="preserve"> или отказа в предоставлении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right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5"/>
        <w:jc w:val="right"/>
        <w:shd w:val="clear" w:color="auto" w:fill="ffffff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Таблица № 3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6"/>
        <w:gridCol w:w="5601"/>
        <w:gridCol w:w="32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6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п/п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№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5601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jc w:val="center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Перечень оснований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225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jc w:val="center"/>
              <w:shd w:val="clear" w:color="auto" w:fill="ffffff"/>
              <w:widowControl w:val="off"/>
              <w:tabs>
                <w:tab w:val="left" w:pos="73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Идентификатор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257"/>
              <w:jc w:val="center"/>
              <w:shd w:val="clear" w:color="auto" w:fill="ffffff"/>
              <w:widowControl w:val="off"/>
              <w:tabs>
                <w:tab w:val="left" w:pos="73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категорий (признаков)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pStyle w:val="955"/>
              <w:ind w:right="-257"/>
              <w:jc w:val="center"/>
              <w:shd w:val="clear" w:color="auto" w:fill="ffffff"/>
              <w:widowControl w:val="off"/>
              <w:tabs>
                <w:tab w:val="left" w:pos="735" w:leader="none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заявителей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W w:w="9572" w:type="dxa"/>
            <w:vAlign w:val="top"/>
            <w:textDirection w:val="lrTb"/>
            <w:noWrap w:val="false"/>
          </w:tcPr>
          <w:p>
            <w:pPr>
              <w:pStyle w:val="955"/>
              <w:jc w:val="center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6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1"/>
              </w:numPr>
              <w:ind w:left="0" w:right="-257" w:firstLine="0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601" w:type="dxa"/>
            <w:vAlign w:val="top"/>
            <w:textDirection w:val="lrTb"/>
            <w:noWrap w:val="false"/>
          </w:tcPr>
          <w:p>
            <w:pPr>
              <w:pStyle w:val="955"/>
              <w:ind w:right="-42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  <w:szCs w:val="26"/>
              </w:rPr>
              <w:t xml:space="preserve">в заявлении не указаны фамилия, имя, отчество (при наличии) гражданина, обратившегося за предоставлением услуги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225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1А,2А, 3А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6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1"/>
              </w:numPr>
              <w:ind w:left="0" w:right="-257" w:firstLine="0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601" w:type="dxa"/>
            <w:vAlign w:val="top"/>
            <w:textDirection w:val="lrTb"/>
            <w:noWrap w:val="false"/>
          </w:tcPr>
          <w:p>
            <w:pPr>
              <w:pStyle w:val="955"/>
              <w:ind w:right="-42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  <w:szCs w:val="26"/>
              </w:rPr>
              <w:t xml:space="preserve">текст в заявлении не поддается прочтению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225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1А,2А, 3А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6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1"/>
              </w:numPr>
              <w:ind w:left="0" w:right="-257" w:firstLine="0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601" w:type="dxa"/>
            <w:vAlign w:val="top"/>
            <w:textDirection w:val="lrTb"/>
            <w:noWrap w:val="false"/>
          </w:tcPr>
          <w:p>
            <w:pPr>
              <w:pStyle w:val="955"/>
              <w:ind w:right="-42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  <w:szCs w:val="26"/>
              </w:rPr>
              <w:t xml:space="preserve">заявление подписано не уполномоченным лицом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225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1А,2А, 3А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6" w:type="dxa"/>
            <w:vAlign w:val="top"/>
            <w:textDirection w:val="lrTb"/>
            <w:noWrap w:val="false"/>
          </w:tcPr>
          <w:p>
            <w:pPr>
              <w:pStyle w:val="982"/>
              <w:numPr>
                <w:ilvl w:val="0"/>
                <w:numId w:val="41"/>
              </w:numPr>
              <w:ind w:left="0" w:right="-257" w:firstLine="0"/>
              <w:jc w:val="center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601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  <w:widowControl w:val="off"/>
              <w:tabs>
                <w:tab w:val="left" w:pos="709" w:leader="none"/>
              </w:tabs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 xml:space="preserve">представление неполного комплекта документов, указанных в пункте 2.</w:t>
            </w:r>
            <w:r>
              <w:rPr>
                <w:rFonts w:eastAsia="Calibri"/>
                <w:szCs w:val="26"/>
              </w:rPr>
              <w:t xml:space="preserve">11</w:t>
            </w:r>
            <w:r>
              <w:rPr>
                <w:rFonts w:eastAsia="Calibri"/>
                <w:szCs w:val="26"/>
              </w:rPr>
              <w:t xml:space="preserve"> настоящего Административного регламента </w:t>
            </w:r>
            <w:r>
              <w:rPr>
                <w:rFonts w:eastAsia="Calibri"/>
                <w:szCs w:val="26"/>
              </w:rPr>
            </w:r>
            <w:r>
              <w:rPr>
                <w:rFonts w:eastAsia="Calibri"/>
                <w:szCs w:val="26"/>
              </w:rPr>
            </w:r>
          </w:p>
          <w:p>
            <w:pPr>
              <w:pStyle w:val="955"/>
              <w:ind w:firstLine="709"/>
              <w:shd w:val="clear" w:color="auto" w:fill="ffffff"/>
              <w:widowControl w:val="off"/>
              <w:tabs>
                <w:tab w:val="left" w:pos="709" w:leader="none"/>
              </w:tabs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</w:r>
            <w:r>
              <w:rPr>
                <w:rFonts w:eastAsia="Calibri"/>
                <w:szCs w:val="26"/>
              </w:rPr>
            </w:r>
            <w:r>
              <w:rPr>
                <w:rFonts w:eastAsia="Calibri"/>
                <w:szCs w:val="26"/>
              </w:rPr>
            </w:r>
          </w:p>
          <w:p>
            <w:pPr>
              <w:pStyle w:val="955"/>
              <w:ind w:right="-42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3225" w:type="dxa"/>
            <w:vAlign w:val="top"/>
            <w:textDirection w:val="lrTb"/>
            <w:noWrap w:val="false"/>
          </w:tcPr>
          <w:p>
            <w:pPr>
              <w:pStyle w:val="955"/>
              <w:ind w:right="-257"/>
              <w:shd w:val="clear" w:color="auto" w:fill="ffffff"/>
              <w:widowControl w:val="off"/>
              <w:rPr>
                <w:rFonts w:eastAsia="Calibri"/>
              </w:rPr>
            </w:pPr>
            <w:r>
              <w:rPr>
                <w:rFonts w:eastAsia="Calibri"/>
              </w:rPr>
              <w:t xml:space="preserve">1А,2А, 3А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</w:tbl>
    <w:p>
      <w:pPr>
        <w:pStyle w:val="955"/>
        <w:jc w:val="center"/>
        <w:shd w:val="clear" w:color="auto" w:fill="ffffff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  <w:t xml:space="preserve">V. Формы заявления и документов, необходимых для предоставления</w:t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widowControl w:val="off"/>
        <w:rPr>
          <w:b/>
          <w:bCs/>
        </w:rPr>
      </w:pPr>
      <w:r>
        <w:rPr>
          <w:b/>
          <w:bCs/>
        </w:rPr>
        <w:t xml:space="preserve">муниципальной услуги</w:t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right"/>
        <w:shd w:val="clear" w:color="auto" w:fill="ffffff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55"/>
        <w:jc w:val="right"/>
        <w:shd w:val="clear" w:color="auto" w:fill="ffffff"/>
      </w:pPr>
      <w:r/>
      <w:r/>
    </w:p>
    <w:p>
      <w:pPr>
        <w:pStyle w:val="961"/>
        <w:shd w:val="clear" w:color="auto" w:fill="ffffff"/>
        <w:tabs>
          <w:tab w:val="left" w:pos="142" w:leader="none"/>
          <w:tab w:val="left" w:pos="284" w:leader="none"/>
        </w:tabs>
        <w:rPr>
          <w:bCs/>
          <w:sz w:val="36"/>
          <w:szCs w:val="28"/>
        </w:rPr>
      </w:pPr>
      <w:r>
        <w:rPr>
          <w:bCs/>
          <w:sz w:val="36"/>
          <w:szCs w:val="28"/>
        </w:rPr>
      </w:r>
      <w:r>
        <w:rPr>
          <w:bCs/>
          <w:sz w:val="36"/>
          <w:szCs w:val="28"/>
        </w:rPr>
      </w:r>
      <w:r>
        <w:rPr>
          <w:bCs/>
          <w:sz w:val="36"/>
          <w:szCs w:val="28"/>
        </w:rPr>
      </w:r>
    </w:p>
    <w:p>
      <w:pPr>
        <w:pStyle w:val="955"/>
        <w:jc w:val="right"/>
        <w:shd w:val="clear" w:color="auto" w:fill="ffffff"/>
        <w:tabs>
          <w:tab w:val="left" w:pos="142" w:leader="none"/>
          <w:tab w:val="left" w:pos="284" w:leader="none"/>
        </w:tabs>
        <w:rPr>
          <w:szCs w:val="20"/>
        </w:rPr>
      </w:pPr>
      <w:r>
        <w:rPr>
          <w:szCs w:val="20"/>
        </w:rPr>
        <w:t xml:space="preserve">Образец 1.</w:t>
      </w:r>
      <w:r>
        <w:rPr>
          <w:szCs w:val="20"/>
        </w:rPr>
      </w:r>
      <w:r>
        <w:rPr>
          <w:szCs w:val="20"/>
        </w:rPr>
      </w:r>
    </w:p>
    <w:p>
      <w:pPr>
        <w:pStyle w:val="955"/>
        <w:jc w:val="center"/>
        <w:shd w:val="clear" w:color="auto" w:fill="ffffff"/>
        <w:tabs>
          <w:tab w:val="left" w:pos="142" w:leader="none"/>
          <w:tab w:val="left" w:pos="284" w:leader="none"/>
        </w:tabs>
        <w:rPr>
          <w:b/>
          <w:bCs/>
        </w:rPr>
      </w:pPr>
      <w:r>
        <w:rPr>
          <w:b/>
          <w:szCs w:val="20"/>
        </w:rPr>
        <w:t xml:space="preserve">Форма заявления об оказании  муниципальной услуги 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ind w:left="-567" w:firstLine="340"/>
        <w:jc w:val="center"/>
        <w:shd w:val="clear" w:color="auto" w:fill="ffff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55"/>
        <w:ind w:left="3600"/>
        <w:shd w:val="clear" w:color="auto" w:fill="ffffff"/>
        <w:widowControl w:val="off"/>
      </w:pPr>
      <w:r>
        <w:rPr>
          <w:sz w:val="28"/>
          <w:szCs w:val="28"/>
        </w:rPr>
        <w:t xml:space="preserve">                              </w:t>
      </w:r>
      <w:r>
        <w:t xml:space="preserve">Руководителю ____________________________________________</w:t>
      </w:r>
      <w:r/>
    </w:p>
    <w:p>
      <w:pPr>
        <w:pStyle w:val="955"/>
        <w:jc w:val="center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(наименование общеобразовательной организации)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left="3600"/>
        <w:shd w:val="clear" w:color="auto" w:fill="ffffff"/>
        <w:widowControl w:val="off"/>
      </w:pPr>
      <w:r>
        <w:t xml:space="preserve">от____________________________________________________________________________________________________________________________</w:t>
      </w:r>
      <w:r/>
    </w:p>
    <w:p>
      <w:pPr>
        <w:pStyle w:val="955"/>
        <w:jc w:val="center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(ФИО заявителя)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left="3600"/>
        <w:shd w:val="clear" w:color="auto" w:fill="ffffff"/>
      </w:pPr>
      <w:r>
        <w:t xml:space="preserve">Адрес регистрации: ___________________________________________</w:t>
      </w:r>
      <w:r/>
    </w:p>
    <w:p>
      <w:pPr>
        <w:pStyle w:val="955"/>
        <w:ind w:left="3600" w:firstLine="86"/>
        <w:shd w:val="clear" w:color="auto" w:fill="ffffff"/>
      </w:pPr>
      <w:r>
        <w:t xml:space="preserve">___________________________________________</w:t>
      </w:r>
      <w:r/>
    </w:p>
    <w:p>
      <w:pPr>
        <w:pStyle w:val="955"/>
        <w:ind w:left="3600"/>
        <w:shd w:val="clear" w:color="auto" w:fill="ffffff"/>
      </w:pPr>
      <w:r>
        <w:t xml:space="preserve">Адрес проживания:</w:t>
      </w:r>
      <w:r/>
    </w:p>
    <w:p>
      <w:pPr>
        <w:pStyle w:val="955"/>
        <w:ind w:left="3600" w:firstLine="86"/>
        <w:shd w:val="clear" w:color="auto" w:fill="ffffff"/>
        <w:rPr>
          <w:sz w:val="16"/>
          <w:szCs w:val="16"/>
        </w:rPr>
      </w:pPr>
      <w:r>
        <w:t xml:space="preserve">______________________________________________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55"/>
        <w:ind w:left="3600" w:firstLine="86"/>
        <w:jc w:val="center"/>
        <w:shd w:val="clear" w:color="auto" w:fill="ffffff"/>
      </w:pPr>
      <w:r>
        <w:t xml:space="preserve">__________________________________________________________________________________________________________________________________</w:t>
      </w:r>
      <w:r/>
    </w:p>
    <w:p>
      <w:pPr>
        <w:pStyle w:val="955"/>
        <w:ind w:left="3600"/>
        <w:jc w:val="center"/>
        <w:shd w:val="clear" w:color="auto" w:fill="ffffff"/>
      </w:pPr>
      <w:r>
        <w:rPr>
          <w:sz w:val="20"/>
          <w:szCs w:val="20"/>
        </w:rPr>
        <w:t xml:space="preserve"> (документ, удостоверяющий личность заявителя</w:t>
      </w:r>
      <w:r/>
    </w:p>
    <w:p>
      <w:pPr>
        <w:pStyle w:val="955"/>
        <w:ind w:left="3600"/>
        <w:jc w:val="center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(№, серия, дата выдачи, кем выдан)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left="3600"/>
        <w:shd w:val="clear" w:color="auto" w:fill="ffffff"/>
      </w:pPr>
      <w:r>
        <w:t xml:space="preserve">Контактный телефон: ____________________</w:t>
      </w:r>
      <w:r/>
    </w:p>
    <w:p>
      <w:pPr>
        <w:pStyle w:val="955"/>
        <w:ind w:left="3600"/>
        <w:shd w:val="clear" w:color="auto" w:fill="ffffff"/>
      </w:pPr>
      <w:r>
        <w:t xml:space="preserve">е-</w:t>
      </w:r>
      <w:r>
        <w:rPr>
          <w:lang w:val="en-US"/>
        </w:rPr>
        <w:t xml:space="preserve">mail</w:t>
      </w:r>
      <w:r>
        <w:t xml:space="preserve">: _______________________________</w:t>
      </w:r>
      <w:r/>
    </w:p>
    <w:p>
      <w:pPr>
        <w:pStyle w:val="966"/>
        <w:ind w:left="3060"/>
        <w:shd w:val="clear" w:color="auto" w:fill="ffffff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ind w:left="3060"/>
        <w:jc w:val="center"/>
        <w:shd w:val="clear" w:color="auto" w:fill="ffffff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8"/>
        <w:ind w:firstLine="0"/>
        <w:jc w:val="center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ind w:firstLine="709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предоставлять информацию о текущей успеваемости 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ind w:left="2127" w:firstLine="709"/>
        <w:jc w:val="both"/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(фамилия, имя, отчество)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6"/>
        <w:ind w:firstLine="709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 ________________ класса,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55"/>
        <w:ind w:firstLine="709"/>
        <w:jc w:val="center"/>
        <w:shd w:val="clear" w:color="auto" w:fill="ffffff"/>
        <w:rPr>
          <w:i/>
          <w:sz w:val="16"/>
          <w:szCs w:val="16"/>
        </w:rPr>
      </w:pPr>
      <w:r>
        <w:rPr>
          <w:i/>
          <w:sz w:val="16"/>
          <w:szCs w:val="16"/>
        </w:rPr>
      </w:r>
      <w:r>
        <w:rPr>
          <w:i/>
          <w:sz w:val="16"/>
          <w:szCs w:val="16"/>
        </w:rPr>
      </w:r>
      <w:r>
        <w:rPr>
          <w:i/>
          <w:sz w:val="16"/>
          <w:szCs w:val="16"/>
        </w:rPr>
      </w:r>
    </w:p>
    <w:p>
      <w:pPr>
        <w:pStyle w:val="955"/>
        <w:ind w:firstLine="709"/>
        <w:jc w:val="center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заполняется в случае подачи заявления родителем (законным представителем)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firstLine="709"/>
        <w:shd w:val="clear" w:color="auto" w:fill="ffff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9134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6"/>
        <w:gridCol w:w="878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Являюсь (поставить отметку "V"):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одним из родителей несовершеннолетнего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top"/>
            <w:textDirection w:val="lrTb"/>
            <w:noWrap w:val="false"/>
          </w:tcPr>
          <w:p>
            <w:pPr>
              <w:pStyle w:val="955"/>
              <w:jc w:val="both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опекуном (попечителем) несовершеннолетнего 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55"/>
        <w:ind w:firstLine="709"/>
        <w:jc w:val="both"/>
        <w:shd w:val="clear" w:color="auto" w:fill="ffffff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721"/>
        <w:gridCol w:w="2923"/>
        <w:gridCol w:w="34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721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 Сведения о рождении несовершеннолетнего , об установлении отцовства над несовершеннолетним (в случае если законным представителем является один из родителей несовершеннолетнего) </w:t>
            </w:r>
            <w:r/>
          </w:p>
        </w:tc>
        <w:tc>
          <w:tcPr>
            <w:tcW w:w="2923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Свидетельство о рождении ребенка (номер, серия, дата выдачи, кем выдан) / номер и дата актовой записи, наименование органа, составившего запись</w:t>
            </w:r>
            <w:r/>
          </w:p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34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5"/>
        </w:trPr>
        <w:tc>
          <w:tcPr>
            <w:tcW w:w="2721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Способ получения результата</w:t>
            </w:r>
            <w:r/>
          </w:p>
        </w:tc>
        <w:tc>
          <w:tcPr>
            <w:tcW w:w="2923" w:type="dxa"/>
            <w:vAlign w:val="top"/>
            <w:vMerge w:val="restart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</w:p>
        </w:tc>
        <w:tc>
          <w:tcPr>
            <w:tcW w:w="34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при личной явке в общеобразовательную организацию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5"/>
        </w:trPr>
        <w:tc>
          <w:tcPr>
            <w:tcW w:w="2721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2923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34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путем   доступа  в  электронный дневник (модуль «Электронный дневник» подсистемы «Электронная школа») посредством логина и пароля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5"/>
        </w:trPr>
        <w:tc>
          <w:tcPr>
            <w:tcW w:w="2721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2923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34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в электронной форме через личный кабинет заявителя на Едином портале государственных услуг (далее – ЕПГУ) посредством сервиса «Госуслуги Моя школа»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5"/>
        </w:trPr>
        <w:tc>
          <w:tcPr>
            <w:tcW w:w="2721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2923" w:type="dxa"/>
            <w:vAlign w:val="top"/>
            <w:vMerge w:val="continue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/>
            <w:r/>
          </w:p>
        </w:tc>
        <w:tc>
          <w:tcPr>
            <w:tcW w:w="3427" w:type="dxa"/>
            <w:vAlign w:val="top"/>
            <w:textDirection w:val="lrTb"/>
            <w:noWrap w:val="false"/>
          </w:tcPr>
          <w:p>
            <w:pPr>
              <w:pStyle w:val="955"/>
              <w:shd w:val="clear" w:color="auto" w:fill="ffffff"/>
            </w:pPr>
            <w:r>
              <w:t xml:space="preserve">по электронной почте</w:t>
            </w:r>
            <w:r/>
          </w:p>
        </w:tc>
      </w:tr>
    </w:tbl>
    <w:p>
      <w:pPr>
        <w:pStyle w:val="955"/>
        <w:ind w:firstLine="709"/>
        <w:jc w:val="both"/>
        <w:shd w:val="clear" w:color="auto" w:fill="ffffff"/>
      </w:pPr>
      <w:r/>
      <w:r/>
    </w:p>
    <w:p>
      <w:pPr>
        <w:pStyle w:val="966"/>
        <w:ind w:firstLine="709"/>
        <w:shd w:val="clear" w:color="auto" w:fill="ffffff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ind w:firstLine="709"/>
        <w:shd w:val="clear" w:color="auto" w:fill="ffffff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         "____" ___________ 20 __ года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ind w:firstLine="709"/>
        <w:shd w:val="clear" w:color="auto" w:fill="ffffff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</w:rPr>
        <w:t xml:space="preserve"> 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5"/>
        <w:ind w:firstLine="709"/>
        <w:jc w:val="both"/>
        <w:shd w:val="clear" w:color="auto" w:fill="ffffff"/>
      </w:pPr>
      <w:r/>
      <w:r/>
    </w:p>
    <w:p>
      <w:pPr>
        <w:pStyle w:val="955"/>
        <w:ind w:firstLine="709"/>
        <w:shd w:val="clear" w:color="auto" w:fill="ffff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0816" w:type="dxa"/>
        <w:tblInd w:w="-3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816"/>
      </w:tblGrid>
      <w:tr>
        <w:tblPrEx/>
        <w:trPr>
          <w:trHeight w:val="14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16" w:type="dxa"/>
            <w:vAlign w:val="top"/>
            <w:textDirection w:val="lrTb"/>
            <w:noWrap w:val="false"/>
          </w:tcPr>
          <w:p>
            <w:pPr>
              <w:pStyle w:val="955"/>
              <w:ind w:firstLine="709"/>
              <w:shd w:val="clear" w:color="auto" w:fill="ffffff"/>
              <w:widowControl w:val="off"/>
              <w:rPr>
                <w:spacing w:val="6"/>
              </w:rPr>
            </w:pPr>
            <w:r>
              <w:rPr>
                <w:spacing w:val="6"/>
              </w:rPr>
            </w:r>
            <w:r>
              <w:rPr>
                <w:spacing w:val="6"/>
              </w:rPr>
            </w:r>
            <w:r>
              <w:rPr>
                <w:spacing w:val="6"/>
              </w:rPr>
            </w:r>
          </w:p>
        </w:tc>
      </w:tr>
      <w:tr>
        <w:tblPrEx/>
        <w:trPr>
          <w:trHeight w:val="16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16" w:type="dxa"/>
            <w:vAlign w:val="top"/>
            <w:textDirection w:val="lrTb"/>
            <w:noWrap w:val="false"/>
          </w:tcPr>
          <w:p>
            <w:pPr>
              <w:pStyle w:val="966"/>
              <w:ind w:firstLine="709"/>
              <w:shd w:val="clear" w:color="auto" w:fill="ffffff"/>
              <w:rPr>
                <w:rFonts w:ascii="Times New Roman" w:hAnsi="Times New Roman" w:cs="Times New Roman"/>
                <w:i/>
                <w:spacing w:val="6"/>
              </w:rPr>
            </w:pPr>
            <w:r>
              <w:rPr>
                <w:rFonts w:ascii="Times New Roman" w:hAnsi="Times New Roman" w:cs="Times New Roman"/>
                <w:i/>
                <w:spacing w:val="6"/>
              </w:rPr>
            </w:r>
            <w:r>
              <w:rPr>
                <w:rFonts w:ascii="Times New Roman" w:hAnsi="Times New Roman" w:cs="Times New Roman"/>
                <w:i/>
                <w:spacing w:val="6"/>
              </w:rPr>
            </w:r>
            <w:r>
              <w:rPr>
                <w:rFonts w:ascii="Times New Roman" w:hAnsi="Times New Roman" w:cs="Times New Roman"/>
                <w:i/>
                <w:spacing w:val="6"/>
              </w:rPr>
            </w:r>
          </w:p>
        </w:tc>
      </w:tr>
    </w:tbl>
    <w:p>
      <w:pPr>
        <w:pStyle w:val="955"/>
        <w:jc w:val="right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</w:rPr>
      </w:pPr>
      <w:r>
        <w:rPr>
          <w:bCs/>
          <w:sz w:val="20"/>
        </w:rPr>
        <w:t xml:space="preserve">Об</w:t>
      </w:r>
      <w:r>
        <w:rPr>
          <w:bCs/>
          <w:sz w:val="20"/>
        </w:rPr>
        <w:t xml:space="preserve">разец 2</w:t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ind w:left="-567" w:firstLine="340"/>
        <w:jc w:val="right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  <w:t xml:space="preserve">Уведомление об оказании муниципальной услуги  «Предоставление информации о текущей успеваемости обучающегося, ведение электронного дневника и электронного журнала успеваемости»</w:t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5"/>
        <w:jc w:val="center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Уважаемый(ая) _____________________________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jc w:val="center"/>
        <w:shd w:val="clear" w:color="auto" w:fill="ffffff"/>
        <w:widowControl w:val="off"/>
        <w:tabs>
          <w:tab w:val="left" w:pos="709" w:leader="none"/>
        </w:tabs>
        <w:rPr>
          <w:sz w:val="20"/>
          <w:szCs w:val="20"/>
        </w:rPr>
      </w:pPr>
      <w:r>
        <w:rPr>
          <w:szCs w:val="26"/>
        </w:rPr>
        <w:t xml:space="preserve">                                </w:t>
      </w:r>
      <w:r>
        <w:rPr>
          <w:sz w:val="20"/>
          <w:szCs w:val="20"/>
        </w:rPr>
        <w:t xml:space="preserve">(ФИО заявителя)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firstLine="709"/>
        <w:jc w:val="both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Уведомляем Вас о том, что на основании Вашего заявления от __________ №__________   Вам будет оказана муниципальная услуга «Предоставление информации о текущей успеваемости обучающегося, ведение электронного дневника и электронного журнала успеваемости» 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Информацию Вы можете получить в системе электронного дневника по адресу: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___________________________________________________________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Код доступа (логин, пароль) в систему___________________________________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Дата _________ 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Исполнитель _________ Подпись 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ind w:left="-567" w:firstLine="340"/>
        <w:jc w:val="center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right"/>
        <w:shd w:val="clear" w:color="auto" w:fill="ffffff"/>
        <w:tabs>
          <w:tab w:val="left" w:pos="709" w:leader="none"/>
        </w:tabs>
      </w:pPr>
      <w:r>
        <w:t xml:space="preserve">Образец 3</w:t>
      </w:r>
      <w:r/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</w:rPr>
      </w:pPr>
      <w:r>
        <w:rPr>
          <w:b/>
        </w:rPr>
        <w:t xml:space="preserve">Уведомление об отказе в оказании муниципальной услуги  «Предоставление информации о текущей успеваемости обучающегося, ведение электронного дневника и электронного журнала успеваемости» </w:t>
      </w:r>
      <w:r>
        <w:rPr>
          <w:b/>
        </w:rPr>
      </w:r>
      <w:r>
        <w:rPr>
          <w:b/>
        </w:rPr>
      </w:r>
    </w:p>
    <w:p>
      <w:pPr>
        <w:pStyle w:val="955"/>
        <w:jc w:val="center"/>
        <w:shd w:val="clear" w:color="auto" w:fill="ffffff"/>
        <w:tabs>
          <w:tab w:val="left" w:pos="709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5"/>
        <w:jc w:val="center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Уважаемый (ая) _____________________________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jc w:val="center"/>
        <w:shd w:val="clear" w:color="auto" w:fill="ffffff"/>
        <w:widowControl w:val="off"/>
        <w:tabs>
          <w:tab w:val="left" w:pos="709" w:leader="none"/>
        </w:tabs>
        <w:rPr>
          <w:sz w:val="20"/>
          <w:szCs w:val="20"/>
        </w:rPr>
      </w:pPr>
      <w:r>
        <w:rPr>
          <w:szCs w:val="26"/>
        </w:rPr>
        <w:t xml:space="preserve">                                </w:t>
      </w:r>
      <w:r>
        <w:rPr>
          <w:sz w:val="20"/>
          <w:szCs w:val="20"/>
        </w:rPr>
        <w:t xml:space="preserve">(ФИО заявителя)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Уведомляем о том, что Вам отказано в оказании 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успеваемости».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Причина отказа:*</w:t>
      </w:r>
      <w:r>
        <w:rPr>
          <w:szCs w:val="26"/>
        </w:rPr>
      </w:r>
      <w:r>
        <w:rPr>
          <w:szCs w:val="26"/>
        </w:rPr>
      </w:r>
    </w:p>
    <w:p>
      <w:pPr>
        <w:pStyle w:val="955"/>
        <w:numPr>
          <w:ilvl w:val="0"/>
          <w:numId w:val="33"/>
        </w:numPr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в заявлении не указаны фамилия, имя, отчество (при наличии) гражданина, обратившегося за предоставлением услуги;</w:t>
      </w:r>
      <w:r>
        <w:rPr>
          <w:szCs w:val="26"/>
        </w:rPr>
      </w:r>
      <w:r>
        <w:rPr>
          <w:szCs w:val="26"/>
        </w:rPr>
      </w:r>
    </w:p>
    <w:p>
      <w:pPr>
        <w:pStyle w:val="955"/>
        <w:numPr>
          <w:ilvl w:val="0"/>
          <w:numId w:val="33"/>
        </w:numPr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текст в заявлении не поддается прочтению;</w:t>
      </w:r>
      <w:r>
        <w:rPr>
          <w:szCs w:val="26"/>
        </w:rPr>
      </w:r>
      <w:r>
        <w:rPr>
          <w:szCs w:val="26"/>
        </w:rPr>
      </w:r>
    </w:p>
    <w:p>
      <w:pPr>
        <w:pStyle w:val="955"/>
        <w:numPr>
          <w:ilvl w:val="0"/>
          <w:numId w:val="33"/>
        </w:numPr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заявление подписано не уполномоченным лицом;</w:t>
      </w:r>
      <w:r>
        <w:rPr>
          <w:szCs w:val="26"/>
        </w:rPr>
      </w:r>
      <w:r>
        <w:rPr>
          <w:szCs w:val="26"/>
        </w:rPr>
      </w:r>
    </w:p>
    <w:p>
      <w:pPr>
        <w:pStyle w:val="955"/>
        <w:numPr>
          <w:ilvl w:val="0"/>
          <w:numId w:val="33"/>
        </w:numPr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представление неполного комплекта до</w:t>
      </w:r>
      <w:r>
        <w:rPr>
          <w:szCs w:val="26"/>
        </w:rPr>
        <w:t xml:space="preserve">кументов, указанных в пункте 2.11</w:t>
      </w:r>
      <w:r>
        <w:rPr>
          <w:szCs w:val="26"/>
        </w:rPr>
        <w:t xml:space="preserve"> настоящего Административного регламента. 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Дата _________ 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</w:r>
      <w:r>
        <w:rPr>
          <w:szCs w:val="26"/>
        </w:rPr>
      </w:r>
      <w:r>
        <w:rPr>
          <w:szCs w:val="26"/>
        </w:rPr>
      </w:r>
    </w:p>
    <w:p>
      <w:pPr>
        <w:pStyle w:val="955"/>
        <w:ind w:firstLine="709"/>
        <w:shd w:val="clear" w:color="auto" w:fill="ffffff"/>
        <w:widowControl w:val="off"/>
        <w:tabs>
          <w:tab w:val="left" w:pos="709" w:leader="none"/>
        </w:tabs>
        <w:rPr>
          <w:szCs w:val="26"/>
        </w:rPr>
      </w:pPr>
      <w:r>
        <w:rPr>
          <w:szCs w:val="26"/>
        </w:rPr>
        <w:t xml:space="preserve">Исполнитель _________ Подпись _________________</w:t>
      </w:r>
      <w:r>
        <w:rPr>
          <w:szCs w:val="26"/>
        </w:rPr>
      </w:r>
      <w:r>
        <w:rPr>
          <w:szCs w:val="26"/>
        </w:rPr>
      </w:r>
    </w:p>
    <w:p>
      <w:pPr>
        <w:pStyle w:val="955"/>
        <w:ind w:left="-567" w:firstLine="340"/>
        <w:shd w:val="clear" w:color="auto" w:fill="ffffff"/>
        <w:widowControl w:val="off"/>
        <w:tabs>
          <w:tab w:val="left" w:pos="142" w:leader="none"/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*- выбрать одну или несколько причин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p>
      <w:pPr>
        <w:pStyle w:val="961"/>
        <w:ind w:firstLine="709"/>
        <w:jc w:val="both"/>
        <w:shd w:val="clear" w:color="auto" w:fill="ffffff"/>
        <w:tabs>
          <w:tab w:val="left" w:pos="284" w:leader="none"/>
          <w:tab w:val="left" w:pos="709" w:leader="none"/>
        </w:tabs>
        <w:rPr>
          <w:szCs w:val="28"/>
          <w:lang w:val="ru-RU"/>
        </w:rPr>
      </w:pPr>
      <w:r>
        <w:rPr>
          <w:szCs w:val="28"/>
          <w:lang w:val="ru-RU"/>
        </w:rPr>
      </w:r>
      <w:r>
        <w:rPr>
          <w:szCs w:val="28"/>
          <w:lang w:val="ru-RU"/>
        </w:rPr>
      </w:r>
      <w:r>
        <w:rPr>
          <w:szCs w:val="28"/>
          <w:lang w:val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7" w:bottom="993" w:left="1843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ourier New">
    <w:panose1 w:val="02070309020205020404"/>
  </w:font>
  <w:font w:name="Cambria">
    <w:panose1 w:val="02040803050406030204"/>
  </w:font>
  <w:font w:name="Tahoma">
    <w:panose1 w:val="020B0604030504040204"/>
  </w:font>
  <w:font w:name="Wingdings">
    <w:panose1 w:val="0501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rPr>
        <w:rStyle w:val="967"/>
      </w:rPr>
      <w:framePr w:wrap="around" w:vAnchor="text" w:hAnchor="margin" w:xAlign="right" w:y="1"/>
    </w:pPr>
    <w:r>
      <w:rPr>
        <w:rStyle w:val="967"/>
      </w:rPr>
      <w:fldChar w:fldCharType="begin"/>
    </w:r>
    <w:r>
      <w:rPr>
        <w:rStyle w:val="967"/>
      </w:rPr>
      <w:instrText xml:space="preserve">PAGE  </w:instrText>
    </w:r>
    <w:r>
      <w:rPr>
        <w:rStyle w:val="967"/>
      </w:rPr>
      <w:fldChar w:fldCharType="separate"/>
    </w:r>
    <w:r>
      <w:rPr>
        <w:rStyle w:val="967"/>
      </w:rPr>
      <w:t xml:space="preserve">13</w:t>
    </w:r>
    <w:r>
      <w:rPr>
        <w:rStyle w:val="967"/>
      </w:rPr>
      <w:fldChar w:fldCharType="end"/>
    </w:r>
    <w:r>
      <w:rPr>
        <w:rStyle w:val="967"/>
      </w:rPr>
    </w:r>
    <w:r>
      <w:rPr>
        <w:rStyle w:val="967"/>
      </w:rPr>
    </w:r>
  </w:p>
  <w:p>
    <w:pPr>
      <w:pStyle w:val="963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rPr>
        <w:rStyle w:val="967"/>
      </w:rPr>
      <w:framePr w:wrap="around" w:vAnchor="text" w:hAnchor="margin" w:xAlign="right" w:y="1"/>
    </w:pPr>
    <w:r>
      <w:rPr>
        <w:rStyle w:val="967"/>
      </w:rPr>
      <w:fldChar w:fldCharType="begin"/>
    </w:r>
    <w:r>
      <w:rPr>
        <w:rStyle w:val="967"/>
      </w:rPr>
      <w:instrText xml:space="preserve">PAGE  </w:instrText>
    </w:r>
    <w:r>
      <w:rPr>
        <w:rStyle w:val="967"/>
      </w:rPr>
      <w:fldChar w:fldCharType="end"/>
    </w:r>
    <w:r>
      <w:rPr>
        <w:rStyle w:val="967"/>
      </w:rPr>
    </w:r>
    <w:r>
      <w:rPr>
        <w:rStyle w:val="967"/>
      </w:rPr>
    </w:r>
  </w:p>
  <w:p>
    <w:pPr>
      <w:pStyle w:val="96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29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25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4"/>
      <w:numFmt w:val="decimal"/>
      <w:isLgl w:val="false"/>
      <w:suff w:val="tab"/>
      <w:lvlText w:val="%1.%2."/>
      <w:lvlJc w:val="left"/>
      <w:pPr>
        <w:ind w:left="1995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7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90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1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81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45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2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60" w:hanging="216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72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5" w:hanging="1005"/>
        <w:tabs>
          <w:tab w:val="num" w:pos="1715" w:leader="none"/>
        </w:tabs>
      </w:pPr>
      <w:rPr>
        <w:rFonts w:ascii="Times New Roman" w:hAnsi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5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9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48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6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11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61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74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240" w:hanging="216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32" w:hanging="705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32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3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0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4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</w:lvl>
    <w:lvl w:ilvl="1">
      <w:start w:val="1"/>
      <w:numFmt w:val="decimal"/>
      <w:isLgl w:val="false"/>
      <w:suff w:val="tab"/>
      <w:lvlText w:val="%1.%2."/>
      <w:lvlJc w:val="left"/>
      <w:pPr>
        <w:ind w:left="2605" w:hanging="147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</w:lvl>
    <w:lvl w:ilvl="1">
      <w:start w:val="3"/>
      <w:numFmt w:val="decimal"/>
      <w:isLgl w:val="false"/>
      <w:suff w:val="tab"/>
      <w:lvlText w:val="%1.%2"/>
      <w:lvlJc w:val="left"/>
      <w:pPr>
        <w:ind w:left="1650" w:hanging="375"/>
      </w:pPr>
    </w:lvl>
    <w:lvl w:ilvl="2">
      <w:start w:val="1"/>
      <w:numFmt w:val="decimal"/>
      <w:isLgl w:val="false"/>
      <w:suff w:val="tab"/>
      <w:lvlText w:val="%1.%2.%3"/>
      <w:lvlJc w:val="left"/>
      <w:pPr>
        <w:ind w:left="327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905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61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81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909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725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360" w:hanging="216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4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0"/>
      <w:numFmt w:val="bullet"/>
      <w:isLgl w:val="false"/>
      <w:suff w:val="tab"/>
      <w:lvlText w:val="•"/>
      <w:lvlJc w:val="left"/>
      <w:pPr>
        <w:ind w:left="1429" w:hanging="72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54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</w:lvl>
  </w:abstractNum>
  <w:num w:numId="1">
    <w:abstractNumId w:val="4"/>
  </w:num>
  <w:num w:numId="2">
    <w:abstractNumId w:val="12"/>
  </w:num>
  <w:num w:numId="3">
    <w:abstractNumId w:val="25"/>
  </w:num>
  <w:num w:numId="4">
    <w:abstractNumId w:val="6"/>
  </w:num>
  <w:num w:numId="5">
    <w:abstractNumId w:val="7"/>
  </w:num>
  <w:num w:numId="6">
    <w:abstractNumId w:val="40"/>
  </w:num>
  <w:num w:numId="7">
    <w:abstractNumId w:val="15"/>
  </w:num>
  <w:num w:numId="8">
    <w:abstractNumId w:val="22"/>
  </w:num>
  <w:num w:numId="9">
    <w:abstractNumId w:val="37"/>
  </w:num>
  <w:num w:numId="10">
    <w:abstractNumId w:val="39"/>
  </w:num>
  <w:num w:numId="11">
    <w:abstractNumId w:val="13"/>
  </w:num>
  <w:num w:numId="12">
    <w:abstractNumId w:val="27"/>
  </w:num>
  <w:num w:numId="13">
    <w:abstractNumId w:val="32"/>
  </w:num>
  <w:num w:numId="14">
    <w:abstractNumId w:val="0"/>
  </w:num>
  <w:num w:numId="15">
    <w:abstractNumId w:val="23"/>
  </w:num>
  <w:num w:numId="16">
    <w:abstractNumId w:val="34"/>
  </w:num>
  <w:num w:numId="17">
    <w:abstractNumId w:val="3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8"/>
  </w:num>
  <w:num w:numId="21">
    <w:abstractNumId w:val="9"/>
  </w:num>
  <w:num w:numId="22">
    <w:abstractNumId w:val="10"/>
  </w:num>
  <w:num w:numId="23">
    <w:abstractNumId w:val="21"/>
  </w:num>
  <w:num w:numId="24">
    <w:abstractNumId w:val="26"/>
  </w:num>
  <w:num w:numId="25">
    <w:abstractNumId w:val="17"/>
  </w:num>
  <w:num w:numId="26">
    <w:abstractNumId w:val="14"/>
  </w:num>
  <w:num w:numId="27">
    <w:abstractNumId w:val="3"/>
  </w:num>
  <w:num w:numId="28">
    <w:abstractNumId w:val="20"/>
  </w:num>
  <w:num w:numId="29">
    <w:abstractNumId w:val="18"/>
  </w:num>
  <w:num w:numId="30">
    <w:abstractNumId w:val="36"/>
  </w:num>
  <w:num w:numId="31">
    <w:abstractNumId w:val="29"/>
  </w:num>
  <w:num w:numId="32">
    <w:abstractNumId w:val="38"/>
  </w:num>
  <w:num w:numId="33">
    <w:abstractNumId w:val="11"/>
  </w:num>
  <w:num w:numId="34">
    <w:abstractNumId w:val="41"/>
  </w:num>
  <w:num w:numId="35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3"/>
  </w:num>
  <w:num w:numId="38">
    <w:abstractNumId w:val="5"/>
  </w:num>
  <w:num w:numId="39">
    <w:abstractNumId w:val="16"/>
  </w:num>
  <w:num w:numId="40">
    <w:abstractNumId w:val="1"/>
  </w:num>
  <w:num w:numId="41">
    <w:abstractNumId w:val="3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7">
    <w:name w:val="Heading 1"/>
    <w:basedOn w:val="955"/>
    <w:next w:val="955"/>
    <w:link w:val="77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78">
    <w:name w:val="Heading 1 Char"/>
    <w:link w:val="77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79">
    <w:name w:val="Heading 2"/>
    <w:basedOn w:val="955"/>
    <w:next w:val="955"/>
    <w:link w:val="78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80">
    <w:name w:val="Heading 2 Char"/>
    <w:link w:val="779"/>
    <w:uiPriority w:val="9"/>
    <w:rPr>
      <w:rFonts w:ascii="Liberation Sans" w:hAnsi="Liberation Sans" w:eastAsia="Liberation Sans" w:cs="Liberation Sans"/>
      <w:sz w:val="34"/>
    </w:rPr>
  </w:style>
  <w:style w:type="paragraph" w:styleId="781">
    <w:name w:val="Heading 3"/>
    <w:basedOn w:val="955"/>
    <w:next w:val="955"/>
    <w:link w:val="78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82">
    <w:name w:val="Heading 3 Char"/>
    <w:link w:val="78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83">
    <w:name w:val="Heading 4"/>
    <w:basedOn w:val="955"/>
    <w:next w:val="955"/>
    <w:link w:val="78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4">
    <w:name w:val="Heading 4 Char"/>
    <w:link w:val="78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85">
    <w:name w:val="Heading 5"/>
    <w:basedOn w:val="955"/>
    <w:next w:val="955"/>
    <w:link w:val="78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86">
    <w:name w:val="Heading 5 Char"/>
    <w:link w:val="78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87">
    <w:name w:val="Heading 6"/>
    <w:basedOn w:val="955"/>
    <w:next w:val="955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8">
    <w:name w:val="Heading 6 Char"/>
    <w:link w:val="78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89">
    <w:name w:val="Heading 7"/>
    <w:basedOn w:val="955"/>
    <w:next w:val="955"/>
    <w:link w:val="79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0">
    <w:name w:val="Heading 7 Char"/>
    <w:link w:val="78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91">
    <w:name w:val="Heading 8"/>
    <w:basedOn w:val="955"/>
    <w:next w:val="955"/>
    <w:link w:val="79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92">
    <w:name w:val="Heading 8 Char"/>
    <w:link w:val="79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93">
    <w:name w:val="Heading 9"/>
    <w:basedOn w:val="955"/>
    <w:next w:val="955"/>
    <w:link w:val="79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4">
    <w:name w:val="Heading 9 Char"/>
    <w:link w:val="79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95">
    <w:name w:val="List Paragraph"/>
    <w:basedOn w:val="955"/>
    <w:uiPriority w:val="34"/>
    <w:qFormat/>
    <w:pPr>
      <w:contextualSpacing/>
      <w:ind w:left="720"/>
    </w:pPr>
  </w:style>
  <w:style w:type="paragraph" w:styleId="796">
    <w:name w:val="No Spacing"/>
    <w:uiPriority w:val="1"/>
    <w:qFormat/>
    <w:pPr>
      <w:spacing w:before="0" w:after="0" w:line="240" w:lineRule="auto"/>
    </w:pPr>
  </w:style>
  <w:style w:type="paragraph" w:styleId="797">
    <w:name w:val="Title"/>
    <w:basedOn w:val="955"/>
    <w:next w:val="955"/>
    <w:link w:val="7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8">
    <w:name w:val="Title Char"/>
    <w:link w:val="797"/>
    <w:uiPriority w:val="10"/>
    <w:rPr>
      <w:sz w:val="48"/>
      <w:szCs w:val="48"/>
    </w:rPr>
  </w:style>
  <w:style w:type="paragraph" w:styleId="799">
    <w:name w:val="Subtitle"/>
    <w:basedOn w:val="955"/>
    <w:next w:val="955"/>
    <w:link w:val="800"/>
    <w:uiPriority w:val="11"/>
    <w:qFormat/>
    <w:pPr>
      <w:spacing w:before="200" w:after="200"/>
    </w:pPr>
    <w:rPr>
      <w:sz w:val="24"/>
      <w:szCs w:val="24"/>
    </w:rPr>
  </w:style>
  <w:style w:type="character" w:styleId="800">
    <w:name w:val="Subtitle Char"/>
    <w:link w:val="799"/>
    <w:uiPriority w:val="11"/>
    <w:rPr>
      <w:sz w:val="24"/>
      <w:szCs w:val="24"/>
    </w:rPr>
  </w:style>
  <w:style w:type="paragraph" w:styleId="801">
    <w:name w:val="Quote"/>
    <w:basedOn w:val="955"/>
    <w:next w:val="955"/>
    <w:link w:val="802"/>
    <w:uiPriority w:val="29"/>
    <w:qFormat/>
    <w:pPr>
      <w:ind w:left="720" w:right="720"/>
    </w:pPr>
    <w:rPr>
      <w:i/>
    </w:rPr>
  </w:style>
  <w:style w:type="character" w:styleId="802">
    <w:name w:val="Quote Char"/>
    <w:link w:val="801"/>
    <w:uiPriority w:val="29"/>
    <w:rPr>
      <w:i/>
    </w:rPr>
  </w:style>
  <w:style w:type="paragraph" w:styleId="803">
    <w:name w:val="Intense Quote"/>
    <w:basedOn w:val="955"/>
    <w:next w:val="955"/>
    <w:link w:val="8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4">
    <w:name w:val="Intense Quote Char"/>
    <w:link w:val="803"/>
    <w:uiPriority w:val="30"/>
    <w:rPr>
      <w:i/>
    </w:rPr>
  </w:style>
  <w:style w:type="paragraph" w:styleId="805">
    <w:name w:val="Header"/>
    <w:basedOn w:val="955"/>
    <w:link w:val="8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6">
    <w:name w:val="Header Char"/>
    <w:link w:val="805"/>
    <w:uiPriority w:val="99"/>
  </w:style>
  <w:style w:type="paragraph" w:styleId="807">
    <w:name w:val="Footer"/>
    <w:basedOn w:val="955"/>
    <w:link w:val="8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8">
    <w:name w:val="Footer Char"/>
    <w:link w:val="807"/>
    <w:uiPriority w:val="99"/>
  </w:style>
  <w:style w:type="paragraph" w:styleId="809">
    <w:name w:val="Caption"/>
    <w:basedOn w:val="955"/>
    <w:next w:val="955"/>
    <w:link w:val="8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0">
    <w:name w:val="Caption Char"/>
    <w:link w:val="809"/>
    <w:uiPriority w:val="35"/>
    <w:rPr>
      <w:b/>
      <w:bCs/>
      <w:color w:val="4f81bd" w:themeColor="accent1"/>
      <w:sz w:val="18"/>
      <w:szCs w:val="18"/>
    </w:rPr>
  </w:style>
  <w:style w:type="table" w:styleId="81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5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5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5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5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1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1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1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1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1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7">
    <w:name w:val="Hyperlink"/>
    <w:uiPriority w:val="99"/>
    <w:unhideWhenUsed/>
    <w:rPr>
      <w:color w:val="0000ff" w:themeColor="hyperlink"/>
      <w:u w:val="single"/>
    </w:rPr>
  </w:style>
  <w:style w:type="paragraph" w:styleId="938">
    <w:name w:val="footnote text"/>
    <w:basedOn w:val="955"/>
    <w:link w:val="939"/>
    <w:uiPriority w:val="99"/>
    <w:semiHidden/>
    <w:unhideWhenUsed/>
    <w:pPr>
      <w:spacing w:after="40" w:line="240" w:lineRule="auto"/>
    </w:pPr>
    <w:rPr>
      <w:sz w:val="18"/>
    </w:rPr>
  </w:style>
  <w:style w:type="character" w:styleId="939">
    <w:name w:val="Footnote Text Char"/>
    <w:link w:val="938"/>
    <w:uiPriority w:val="99"/>
    <w:rPr>
      <w:sz w:val="18"/>
    </w:rPr>
  </w:style>
  <w:style w:type="character" w:styleId="940">
    <w:name w:val="footnote reference"/>
    <w:uiPriority w:val="99"/>
    <w:unhideWhenUsed/>
    <w:rPr>
      <w:vertAlign w:val="superscript"/>
    </w:rPr>
  </w:style>
  <w:style w:type="paragraph" w:styleId="941">
    <w:name w:val="endnote text"/>
    <w:basedOn w:val="955"/>
    <w:link w:val="942"/>
    <w:uiPriority w:val="99"/>
    <w:semiHidden/>
    <w:unhideWhenUsed/>
    <w:pPr>
      <w:spacing w:after="0" w:line="240" w:lineRule="auto"/>
    </w:pPr>
    <w:rPr>
      <w:sz w:val="20"/>
    </w:rPr>
  </w:style>
  <w:style w:type="character" w:styleId="942">
    <w:name w:val="Endnote Text Char"/>
    <w:link w:val="941"/>
    <w:uiPriority w:val="99"/>
    <w:rPr>
      <w:sz w:val="20"/>
    </w:rPr>
  </w:style>
  <w:style w:type="character" w:styleId="943">
    <w:name w:val="endnote reference"/>
    <w:uiPriority w:val="99"/>
    <w:semiHidden/>
    <w:unhideWhenUsed/>
    <w:rPr>
      <w:vertAlign w:val="superscript"/>
    </w:rPr>
  </w:style>
  <w:style w:type="paragraph" w:styleId="944">
    <w:name w:val="toc 1"/>
    <w:basedOn w:val="955"/>
    <w:next w:val="955"/>
    <w:uiPriority w:val="39"/>
    <w:unhideWhenUsed/>
    <w:pPr>
      <w:ind w:left="0" w:right="0" w:firstLine="0"/>
      <w:spacing w:after="57"/>
    </w:pPr>
  </w:style>
  <w:style w:type="paragraph" w:styleId="945">
    <w:name w:val="toc 2"/>
    <w:basedOn w:val="955"/>
    <w:next w:val="955"/>
    <w:uiPriority w:val="39"/>
    <w:unhideWhenUsed/>
    <w:pPr>
      <w:ind w:left="283" w:right="0" w:firstLine="0"/>
      <w:spacing w:after="57"/>
    </w:pPr>
  </w:style>
  <w:style w:type="paragraph" w:styleId="946">
    <w:name w:val="toc 3"/>
    <w:basedOn w:val="955"/>
    <w:next w:val="955"/>
    <w:uiPriority w:val="39"/>
    <w:unhideWhenUsed/>
    <w:pPr>
      <w:ind w:left="567" w:right="0" w:firstLine="0"/>
      <w:spacing w:after="57"/>
    </w:pPr>
  </w:style>
  <w:style w:type="paragraph" w:styleId="947">
    <w:name w:val="toc 4"/>
    <w:basedOn w:val="955"/>
    <w:next w:val="955"/>
    <w:uiPriority w:val="39"/>
    <w:unhideWhenUsed/>
    <w:pPr>
      <w:ind w:left="850" w:right="0" w:firstLine="0"/>
      <w:spacing w:after="57"/>
    </w:pPr>
  </w:style>
  <w:style w:type="paragraph" w:styleId="948">
    <w:name w:val="toc 5"/>
    <w:basedOn w:val="955"/>
    <w:next w:val="955"/>
    <w:uiPriority w:val="39"/>
    <w:unhideWhenUsed/>
    <w:pPr>
      <w:ind w:left="1134" w:right="0" w:firstLine="0"/>
      <w:spacing w:after="57"/>
    </w:pPr>
  </w:style>
  <w:style w:type="paragraph" w:styleId="949">
    <w:name w:val="toc 6"/>
    <w:basedOn w:val="955"/>
    <w:next w:val="955"/>
    <w:uiPriority w:val="39"/>
    <w:unhideWhenUsed/>
    <w:pPr>
      <w:ind w:left="1417" w:right="0" w:firstLine="0"/>
      <w:spacing w:after="57"/>
    </w:pPr>
  </w:style>
  <w:style w:type="paragraph" w:styleId="950">
    <w:name w:val="toc 7"/>
    <w:basedOn w:val="955"/>
    <w:next w:val="955"/>
    <w:uiPriority w:val="39"/>
    <w:unhideWhenUsed/>
    <w:pPr>
      <w:ind w:left="1701" w:right="0" w:firstLine="0"/>
      <w:spacing w:after="57"/>
    </w:pPr>
  </w:style>
  <w:style w:type="paragraph" w:styleId="951">
    <w:name w:val="toc 8"/>
    <w:basedOn w:val="955"/>
    <w:next w:val="955"/>
    <w:uiPriority w:val="39"/>
    <w:unhideWhenUsed/>
    <w:pPr>
      <w:ind w:left="1984" w:right="0" w:firstLine="0"/>
      <w:spacing w:after="57"/>
    </w:pPr>
  </w:style>
  <w:style w:type="paragraph" w:styleId="952">
    <w:name w:val="toc 9"/>
    <w:basedOn w:val="955"/>
    <w:next w:val="955"/>
    <w:uiPriority w:val="39"/>
    <w:unhideWhenUsed/>
    <w:pPr>
      <w:ind w:left="2268" w:right="0" w:firstLine="0"/>
      <w:spacing w:after="57"/>
    </w:pPr>
  </w:style>
  <w:style w:type="paragraph" w:styleId="953">
    <w:name w:val="TOC Heading"/>
    <w:uiPriority w:val="39"/>
    <w:unhideWhenUsed/>
  </w:style>
  <w:style w:type="paragraph" w:styleId="954">
    <w:name w:val="table of figures"/>
    <w:basedOn w:val="955"/>
    <w:next w:val="955"/>
    <w:uiPriority w:val="99"/>
    <w:unhideWhenUsed/>
    <w:pPr>
      <w:spacing w:after="0" w:afterAutospacing="0"/>
    </w:pPr>
  </w:style>
  <w:style w:type="paragraph" w:styleId="955" w:default="1">
    <w:name w:val="Normal"/>
    <w:next w:val="955"/>
    <w:link w:val="955"/>
    <w:qFormat/>
    <w:rPr>
      <w:sz w:val="24"/>
      <w:szCs w:val="24"/>
      <w:lang w:val="ru-RU" w:eastAsia="ru-RU" w:bidi="ar-SA"/>
    </w:rPr>
  </w:style>
  <w:style w:type="paragraph" w:styleId="956">
    <w:name w:val="Заголовок 1"/>
    <w:basedOn w:val="955"/>
    <w:next w:val="955"/>
    <w:link w:val="955"/>
    <w:qFormat/>
    <w:pPr>
      <w:jc w:val="center"/>
      <w:keepNext/>
      <w:spacing w:line="360" w:lineRule="auto"/>
      <w:outlineLvl w:val="0"/>
    </w:pPr>
    <w:rPr>
      <w:rFonts w:ascii="Tahoma" w:hAnsi="Tahoma"/>
      <w:b/>
      <w:sz w:val="28"/>
      <w:szCs w:val="20"/>
    </w:rPr>
  </w:style>
  <w:style w:type="paragraph" w:styleId="957">
    <w:name w:val="Заголовок 2"/>
    <w:basedOn w:val="955"/>
    <w:next w:val="955"/>
    <w:link w:val="986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958">
    <w:name w:val="Основной шрифт абзаца"/>
    <w:next w:val="958"/>
    <w:link w:val="955"/>
    <w:semiHidden/>
  </w:style>
  <w:style w:type="table" w:styleId="959">
    <w:name w:val="Обычная таблица"/>
    <w:next w:val="959"/>
    <w:link w:val="955"/>
    <w:semiHidden/>
    <w:tblPr/>
  </w:style>
  <w:style w:type="numbering" w:styleId="960">
    <w:name w:val="Нет списка"/>
    <w:next w:val="960"/>
    <w:link w:val="955"/>
    <w:semiHidden/>
  </w:style>
  <w:style w:type="paragraph" w:styleId="961">
    <w:name w:val="Название"/>
    <w:basedOn w:val="955"/>
    <w:next w:val="961"/>
    <w:link w:val="975"/>
    <w:qFormat/>
    <w:pPr>
      <w:jc w:val="center"/>
    </w:pPr>
    <w:rPr>
      <w:sz w:val="28"/>
      <w:lang w:val="en-US" w:eastAsia="en-US"/>
    </w:rPr>
  </w:style>
  <w:style w:type="paragraph" w:styleId="962">
    <w:name w:val="Основной текст"/>
    <w:basedOn w:val="955"/>
    <w:next w:val="962"/>
    <w:link w:val="955"/>
    <w:pPr>
      <w:jc w:val="both"/>
    </w:pPr>
    <w:rPr>
      <w:sz w:val="28"/>
    </w:rPr>
  </w:style>
  <w:style w:type="paragraph" w:styleId="963">
    <w:name w:val="Верхний колонтитул"/>
    <w:basedOn w:val="955"/>
    <w:next w:val="963"/>
    <w:link w:val="955"/>
    <w:pPr>
      <w:tabs>
        <w:tab w:val="center" w:pos="4677" w:leader="none"/>
        <w:tab w:val="right" w:pos="9355" w:leader="none"/>
      </w:tabs>
    </w:pPr>
  </w:style>
  <w:style w:type="paragraph" w:styleId="964">
    <w:name w:val="Нижний колонтитул"/>
    <w:basedOn w:val="955"/>
    <w:next w:val="964"/>
    <w:link w:val="955"/>
    <w:pPr>
      <w:tabs>
        <w:tab w:val="center" w:pos="4677" w:leader="none"/>
        <w:tab w:val="right" w:pos="9355" w:leader="none"/>
      </w:tabs>
    </w:pPr>
  </w:style>
  <w:style w:type="paragraph" w:styleId="965">
    <w:name w:val="Текст выноски"/>
    <w:basedOn w:val="955"/>
    <w:next w:val="965"/>
    <w:link w:val="955"/>
    <w:semiHidden/>
    <w:rPr>
      <w:rFonts w:ascii="Tahoma" w:hAnsi="Tahoma" w:cs="Tahoma"/>
      <w:sz w:val="16"/>
      <w:szCs w:val="16"/>
    </w:rPr>
  </w:style>
  <w:style w:type="paragraph" w:styleId="966">
    <w:name w:val="ConsPlusNonformat"/>
    <w:next w:val="966"/>
    <w:link w:val="955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967">
    <w:name w:val="Номер страницы"/>
    <w:basedOn w:val="958"/>
    <w:next w:val="967"/>
    <w:link w:val="955"/>
  </w:style>
  <w:style w:type="paragraph" w:styleId="968">
    <w:name w:val="ConsPlusNormal"/>
    <w:next w:val="968"/>
    <w:link w:val="955"/>
    <w:pPr>
      <w:ind w:firstLine="720"/>
    </w:pPr>
    <w:rPr>
      <w:rFonts w:ascii="Arial" w:hAnsi="Arial" w:cs="Arial"/>
      <w:lang w:val="ru-RU" w:eastAsia="ru-RU" w:bidi="ar-SA"/>
    </w:rPr>
  </w:style>
  <w:style w:type="paragraph" w:styleId="969">
    <w:name w:val="Обычный (веб)"/>
    <w:basedOn w:val="955"/>
    <w:next w:val="969"/>
    <w:link w:val="955"/>
    <w:uiPriority w:val="99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970">
    <w:name w:val="Строгий"/>
    <w:next w:val="970"/>
    <w:link w:val="955"/>
    <w:uiPriority w:val="22"/>
    <w:qFormat/>
    <w:rPr>
      <w:b/>
      <w:bCs/>
    </w:rPr>
  </w:style>
  <w:style w:type="paragraph" w:styleId="971">
    <w:name w:val="consplusnormal0"/>
    <w:basedOn w:val="955"/>
    <w:next w:val="971"/>
    <w:link w:val="955"/>
    <w:pPr>
      <w:ind w:firstLine="120"/>
      <w:spacing w:before="100" w:after="100"/>
    </w:pPr>
    <w:rPr>
      <w:rFonts w:ascii="Verdana" w:hAnsi="Verdana"/>
    </w:rPr>
  </w:style>
  <w:style w:type="paragraph" w:styleId="972">
    <w:name w:val="Текст сноски"/>
    <w:basedOn w:val="955"/>
    <w:next w:val="972"/>
    <w:link w:val="973"/>
    <w:uiPriority w:val="99"/>
    <w:unhideWhenUsed/>
    <w:pPr>
      <w:ind w:firstLine="720"/>
      <w:jc w:val="both"/>
      <w:widowControl w:val="off"/>
    </w:pPr>
    <w:rPr>
      <w:rFonts w:ascii="Arial" w:hAnsi="Arial"/>
      <w:sz w:val="20"/>
      <w:szCs w:val="20"/>
      <w:lang w:val="en-US" w:eastAsia="en-US"/>
    </w:rPr>
  </w:style>
  <w:style w:type="character" w:styleId="973">
    <w:name w:val="Текст сноски Знак"/>
    <w:next w:val="973"/>
    <w:link w:val="972"/>
    <w:uiPriority w:val="99"/>
    <w:rPr>
      <w:rFonts w:ascii="Arial" w:hAnsi="Arial" w:eastAsia="Times New Roman" w:cs="Arial"/>
    </w:rPr>
  </w:style>
  <w:style w:type="character" w:styleId="974">
    <w:name w:val="Знак сноски"/>
    <w:next w:val="974"/>
    <w:link w:val="955"/>
    <w:uiPriority w:val="99"/>
    <w:unhideWhenUsed/>
    <w:rPr>
      <w:rFonts w:cs="Times New Roman"/>
      <w:vertAlign w:val="superscript"/>
    </w:rPr>
  </w:style>
  <w:style w:type="character" w:styleId="975">
    <w:name w:val="Название Знак"/>
    <w:next w:val="975"/>
    <w:link w:val="961"/>
    <w:rPr>
      <w:sz w:val="28"/>
      <w:szCs w:val="24"/>
    </w:rPr>
  </w:style>
  <w:style w:type="character" w:styleId="976">
    <w:name w:val="Знак примечания"/>
    <w:next w:val="976"/>
    <w:link w:val="955"/>
    <w:uiPriority w:val="99"/>
    <w:rPr>
      <w:sz w:val="16"/>
      <w:szCs w:val="16"/>
    </w:rPr>
  </w:style>
  <w:style w:type="paragraph" w:styleId="977">
    <w:name w:val="Текст примечания"/>
    <w:basedOn w:val="955"/>
    <w:next w:val="977"/>
    <w:link w:val="978"/>
    <w:uiPriority w:val="99"/>
    <w:rPr>
      <w:sz w:val="20"/>
      <w:szCs w:val="20"/>
    </w:rPr>
  </w:style>
  <w:style w:type="character" w:styleId="978">
    <w:name w:val="Текст примечания Знак"/>
    <w:basedOn w:val="958"/>
    <w:next w:val="978"/>
    <w:link w:val="977"/>
    <w:uiPriority w:val="99"/>
  </w:style>
  <w:style w:type="paragraph" w:styleId="979">
    <w:name w:val="Тема примечания"/>
    <w:basedOn w:val="977"/>
    <w:next w:val="977"/>
    <w:link w:val="980"/>
    <w:rPr>
      <w:b/>
      <w:bCs/>
      <w:lang w:val="en-US" w:eastAsia="en-US"/>
    </w:rPr>
  </w:style>
  <w:style w:type="character" w:styleId="980">
    <w:name w:val="Тема примечания Знак"/>
    <w:next w:val="980"/>
    <w:link w:val="979"/>
    <w:rPr>
      <w:b/>
      <w:bCs/>
    </w:rPr>
  </w:style>
  <w:style w:type="character" w:styleId="981">
    <w:name w:val="Гиперссылка"/>
    <w:next w:val="981"/>
    <w:link w:val="955"/>
    <w:rPr>
      <w:color w:val="0000ff"/>
      <w:u w:val="single"/>
    </w:rPr>
  </w:style>
  <w:style w:type="paragraph" w:styleId="982">
    <w:name w:val="Абзац списка"/>
    <w:basedOn w:val="955"/>
    <w:next w:val="982"/>
    <w:link w:val="989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83">
    <w:name w:val="Знак Знак Знак Знак Знак Знак Знак"/>
    <w:basedOn w:val="955"/>
    <w:next w:val="983"/>
    <w:link w:val="955"/>
    <w:pPr>
      <w:ind w:firstLine="567"/>
      <w:jc w:val="right"/>
      <w:spacing w:after="160" w:line="240" w:lineRule="exact"/>
    </w:pPr>
    <w:rPr>
      <w:rFonts w:ascii="Arial" w:hAnsi="Arial"/>
      <w:lang w:val="en-GB" w:eastAsia="en-US"/>
    </w:rPr>
  </w:style>
  <w:style w:type="paragraph" w:styleId="984">
    <w:name w:val="ConsPlusTitle"/>
    <w:next w:val="984"/>
    <w:link w:val="955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85">
    <w:name w:val="Название проектного документа"/>
    <w:basedOn w:val="955"/>
    <w:next w:val="985"/>
    <w:link w:val="955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character" w:styleId="986">
    <w:name w:val="Заголовок 2 Знак"/>
    <w:next w:val="986"/>
    <w:link w:val="95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87">
    <w:name w:val="Просмотренная гиперссылка"/>
    <w:next w:val="987"/>
    <w:link w:val="955"/>
    <w:rPr>
      <w:color w:val="800080"/>
      <w:u w:val="single"/>
    </w:rPr>
  </w:style>
  <w:style w:type="paragraph" w:styleId="988">
    <w:name w:val="Рецензия"/>
    <w:next w:val="988"/>
    <w:link w:val="955"/>
    <w:hidden/>
    <w:uiPriority w:val="99"/>
    <w:semiHidden/>
    <w:rPr>
      <w:sz w:val="24"/>
      <w:szCs w:val="24"/>
      <w:lang w:val="ru-RU" w:eastAsia="ru-RU" w:bidi="ar-SA"/>
    </w:rPr>
  </w:style>
  <w:style w:type="character" w:styleId="989">
    <w:name w:val="Абзац списка Знак"/>
    <w:next w:val="989"/>
    <w:link w:val="982"/>
    <w:rPr>
      <w:rFonts w:ascii="Calibri" w:hAnsi="Calibri"/>
      <w:sz w:val="22"/>
      <w:szCs w:val="22"/>
    </w:rPr>
  </w:style>
  <w:style w:type="table" w:styleId="990">
    <w:name w:val="Сетка таблицы"/>
    <w:basedOn w:val="959"/>
    <w:next w:val="990"/>
    <w:link w:val="955"/>
    <w:uiPriority w:val="39"/>
    <w:rPr>
      <w:rFonts w:ascii="Calibri" w:hAnsi="Calibri" w:eastAsia="Calibri"/>
    </w:rPr>
    <w:tblPr/>
  </w:style>
  <w:style w:type="character" w:styleId="991" w:default="1">
    <w:name w:val="Default Paragraph Font"/>
    <w:uiPriority w:val="1"/>
    <w:semiHidden/>
    <w:unhideWhenUsed/>
  </w:style>
  <w:style w:type="numbering" w:styleId="992" w:default="1">
    <w:name w:val="No List"/>
    <w:uiPriority w:val="99"/>
    <w:semiHidden/>
    <w:unhideWhenUsed/>
  </w:style>
  <w:style w:type="table" w:styleId="99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naa_orlova</cp:lastModifiedBy>
  <cp:revision>23</cp:revision>
  <dcterms:created xsi:type="dcterms:W3CDTF">2025-10-15T14:28:00Z</dcterms:created>
  <dcterms:modified xsi:type="dcterms:W3CDTF">2026-07-31T13:27:49Z</dcterms:modified>
  <cp:version>917504</cp:version>
</cp:coreProperties>
</file>